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ascii="Times New Roman" w:hAnsi="Times New Roman" w:eastAsia="方正小标宋简体" w:cs="Times New Roman"/>
          <w:kern w:val="0"/>
          <w:sz w:val="48"/>
          <w:szCs w:val="48"/>
          <w:lang w:val="zh-CN"/>
        </w:rPr>
      </w:pPr>
    </w:p>
    <w:p>
      <w:pPr>
        <w:autoSpaceDE w:val="0"/>
        <w:autoSpaceDN w:val="0"/>
        <w:adjustRightInd w:val="0"/>
        <w:jc w:val="both"/>
        <w:rPr>
          <w:rFonts w:ascii="Times New Roman" w:hAnsi="Times New Roman" w:eastAsia="方正小标宋简体" w:cs="Times New Roman"/>
          <w:kern w:val="0"/>
          <w:sz w:val="48"/>
          <w:szCs w:val="48"/>
          <w:lang w:val="zh-CN"/>
        </w:rPr>
      </w:pPr>
    </w:p>
    <w:p>
      <w:pPr>
        <w:autoSpaceDE w:val="0"/>
        <w:autoSpaceDN w:val="0"/>
        <w:adjustRightInd w:val="0"/>
        <w:jc w:val="both"/>
        <w:rPr>
          <w:rFonts w:ascii="Times New Roman" w:hAnsi="Times New Roman" w:eastAsia="方正小标宋简体" w:cs="Times New Roman"/>
          <w:kern w:val="0"/>
          <w:sz w:val="48"/>
          <w:szCs w:val="48"/>
          <w:lang w:val="zh-CN"/>
        </w:rPr>
      </w:pPr>
    </w:p>
    <w:p>
      <w:pPr>
        <w:autoSpaceDE w:val="0"/>
        <w:autoSpaceDN w:val="0"/>
        <w:adjustRightInd w:val="0"/>
        <w:jc w:val="both"/>
        <w:rPr>
          <w:rFonts w:ascii="Times New Roman" w:hAnsi="Times New Roman" w:eastAsia="方正小标宋简体" w:cs="Times New Roman"/>
          <w:kern w:val="0"/>
          <w:sz w:val="48"/>
          <w:szCs w:val="48"/>
          <w:lang w:val="zh-CN"/>
        </w:rPr>
      </w:pPr>
    </w:p>
    <w:p>
      <w:pPr>
        <w:autoSpaceDE w:val="0"/>
        <w:autoSpaceDN w:val="0"/>
        <w:adjustRightInd w:val="0"/>
        <w:jc w:val="both"/>
        <w:rPr>
          <w:rFonts w:ascii="Times New Roman" w:hAnsi="Times New Roman" w:eastAsia="方正小标宋简体" w:cs="Times New Roman"/>
          <w:kern w:val="0"/>
          <w:sz w:val="48"/>
          <w:szCs w:val="48"/>
          <w:lang w:val="zh-CN"/>
        </w:rPr>
      </w:pPr>
    </w:p>
    <w:p>
      <w:pPr>
        <w:autoSpaceDE w:val="0"/>
        <w:autoSpaceDN w:val="0"/>
        <w:adjustRightInd w:val="0"/>
        <w:jc w:val="both"/>
        <w:rPr>
          <w:rFonts w:ascii="Times New Roman" w:hAnsi="Times New Roman" w:eastAsia="方正小标宋简体" w:cs="Times New Roman"/>
          <w:kern w:val="0"/>
          <w:sz w:val="48"/>
          <w:szCs w:val="48"/>
          <w:lang w:val="zh-CN"/>
        </w:rPr>
      </w:pPr>
    </w:p>
    <w:p>
      <w:pPr>
        <w:autoSpaceDE w:val="0"/>
        <w:autoSpaceDN w:val="0"/>
        <w:adjustRightInd w:val="0"/>
        <w:jc w:val="both"/>
        <w:rPr>
          <w:rFonts w:ascii="Times New Roman" w:hAnsi="Times New Roman" w:eastAsia="方正小标宋简体" w:cs="Times New Roman"/>
          <w:kern w:val="0"/>
          <w:sz w:val="48"/>
          <w:szCs w:val="48"/>
          <w:lang w:val="zh-CN"/>
        </w:rPr>
      </w:pPr>
    </w:p>
    <w:p>
      <w:pPr>
        <w:autoSpaceDE w:val="0"/>
        <w:autoSpaceDN w:val="0"/>
        <w:adjustRightInd w:val="0"/>
        <w:jc w:val="both"/>
        <w:rPr>
          <w:rFonts w:ascii="Times New Roman" w:hAnsi="Times New Roman" w:eastAsia="方正小标宋简体" w:cs="Times New Roman"/>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天津市审计局（本级）</w:t>
      </w:r>
    </w:p>
    <w:p>
      <w:pPr>
        <w:autoSpaceDE w:val="0"/>
        <w:autoSpaceDN w:val="0"/>
        <w:adjustRightInd w:val="0"/>
        <w:jc w:val="center"/>
        <w:rPr>
          <w:rFonts w:ascii="Times New Roman" w:hAnsi="Times New Roman" w:eastAsia="方正小标宋简体" w:cs="Times New Roman"/>
          <w:kern w:val="0"/>
          <w:sz w:val="48"/>
          <w:szCs w:val="48"/>
          <w:lang w:val="zh-CN"/>
        </w:rPr>
      </w:pPr>
      <w:r>
        <w:rPr>
          <w:rFonts w:ascii="Times New Roman" w:hAnsi="Times New Roman" w:eastAsia="方正小标宋简体" w:cs="Times New Roman"/>
          <w:kern w:val="0"/>
          <w:sz w:val="48"/>
          <w:szCs w:val="48"/>
          <w:lang w:val="zh-CN"/>
        </w:rPr>
        <w:t>2023</w:t>
      </w:r>
      <w:r>
        <w:rPr>
          <w:rFonts w:hint="eastAsia" w:ascii="Times New Roman" w:hAnsi="Times New Roman" w:eastAsia="方正小标宋简体" w:cs="方正小标宋简体"/>
          <w:kern w:val="0"/>
          <w:sz w:val="48"/>
          <w:szCs w:val="48"/>
          <w:lang w:val="zh-CN"/>
        </w:rPr>
        <w:t>年度部门决算</w:t>
      </w:r>
    </w:p>
    <w:p>
      <w:pPr>
        <w:autoSpaceDE w:val="0"/>
        <w:autoSpaceDN w:val="0"/>
        <w:adjustRightInd w:val="0"/>
        <w:spacing w:line="580" w:lineRule="exact"/>
        <w:jc w:val="both"/>
        <w:rPr>
          <w:rFonts w:ascii="Times New Roman" w:hAnsi="Times New Roman" w:eastAsia="黑体" w:cs="Times New Roman"/>
          <w:sz w:val="30"/>
          <w:szCs w:val="30"/>
        </w:rPr>
      </w:pPr>
    </w:p>
    <w:p>
      <w:pPr>
        <w:autoSpaceDE w:val="0"/>
        <w:autoSpaceDN w:val="0"/>
        <w:adjustRightInd w:val="0"/>
        <w:spacing w:line="580" w:lineRule="exact"/>
        <w:jc w:val="both"/>
        <w:rPr>
          <w:rFonts w:ascii="Times New Roman" w:hAnsi="Times New Roman" w:eastAsia="黑体" w:cs="Times New Roman"/>
          <w:sz w:val="30"/>
          <w:szCs w:val="30"/>
        </w:rPr>
      </w:pPr>
    </w:p>
    <w:p>
      <w:pPr>
        <w:autoSpaceDE w:val="0"/>
        <w:autoSpaceDN w:val="0"/>
        <w:adjustRightInd w:val="0"/>
        <w:spacing w:line="580" w:lineRule="exact"/>
        <w:jc w:val="both"/>
        <w:rPr>
          <w:rFonts w:ascii="Times New Roman" w:hAnsi="Times New Roman" w:eastAsia="黑体" w:cs="Times New Roman"/>
          <w:sz w:val="30"/>
          <w:szCs w:val="30"/>
        </w:rPr>
      </w:pPr>
    </w:p>
    <w:p>
      <w:pPr>
        <w:autoSpaceDE w:val="0"/>
        <w:autoSpaceDN w:val="0"/>
        <w:adjustRightInd w:val="0"/>
        <w:spacing w:line="580" w:lineRule="exact"/>
        <w:jc w:val="both"/>
        <w:rPr>
          <w:rFonts w:ascii="Times New Roman" w:hAnsi="Times New Roman" w:eastAsia="黑体" w:cs="Times New Roman"/>
          <w:sz w:val="30"/>
          <w:szCs w:val="30"/>
        </w:rPr>
      </w:pPr>
    </w:p>
    <w:p>
      <w:pPr>
        <w:autoSpaceDE w:val="0"/>
        <w:autoSpaceDN w:val="0"/>
        <w:adjustRightInd w:val="0"/>
        <w:spacing w:line="580" w:lineRule="exact"/>
        <w:jc w:val="both"/>
        <w:rPr>
          <w:rFonts w:ascii="Times New Roman" w:hAnsi="Times New Roman" w:eastAsia="黑体" w:cs="Times New Roman"/>
          <w:sz w:val="30"/>
          <w:szCs w:val="30"/>
        </w:rPr>
      </w:pPr>
    </w:p>
    <w:p>
      <w:pPr>
        <w:autoSpaceDE w:val="0"/>
        <w:autoSpaceDN w:val="0"/>
        <w:adjustRightInd w:val="0"/>
        <w:spacing w:line="600" w:lineRule="exact"/>
        <w:jc w:val="both"/>
        <w:rPr>
          <w:rFonts w:ascii="Times New Roman" w:hAnsi="Times New Roman" w:eastAsia="黑体" w:cs="Times New Roman"/>
          <w:kern w:val="0"/>
          <w:sz w:val="44"/>
          <w:szCs w:val="44"/>
        </w:rPr>
      </w:pPr>
      <w:r>
        <w:rPr>
          <w:rFonts w:ascii="Times New Roman" w:hAnsi="Times New Roman" w:eastAsia="黑体" w:cs="Times New Roman"/>
          <w:sz w:val="30"/>
          <w:szCs w:val="30"/>
        </w:rPr>
        <w:br w:type="page"/>
      </w:r>
    </w:p>
    <w:p>
      <w:pPr>
        <w:autoSpaceDE w:val="0"/>
        <w:autoSpaceDN w:val="0"/>
        <w:adjustRightInd w:val="0"/>
        <w:spacing w:line="600" w:lineRule="exact"/>
        <w:jc w:val="center"/>
        <w:rPr>
          <w:rFonts w:ascii="Times New Roman" w:hAnsi="Times New Roman" w:eastAsia="黑体" w:cs="Times New Roman"/>
          <w:kern w:val="0"/>
          <w:sz w:val="44"/>
          <w:szCs w:val="44"/>
        </w:rPr>
      </w:pPr>
      <w:r>
        <w:rPr>
          <w:rFonts w:hint="eastAsia" w:ascii="Times New Roman" w:hAnsi="Times New Roman" w:eastAsia="黑体" w:cs="黑体"/>
          <w:kern w:val="0"/>
          <w:sz w:val="44"/>
          <w:szCs w:val="44"/>
        </w:rPr>
        <w:t>目</w:t>
      </w:r>
      <w:r>
        <w:rPr>
          <w:rFonts w:ascii="Times New Roman" w:hAnsi="Times New Roman" w:eastAsia="黑体" w:cs="Times New Roman"/>
          <w:kern w:val="0"/>
          <w:sz w:val="44"/>
          <w:szCs w:val="44"/>
        </w:rPr>
        <w:t xml:space="preserve">   </w:t>
      </w:r>
      <w:r>
        <w:rPr>
          <w:rFonts w:hint="eastAsia" w:ascii="Times New Roman" w:hAnsi="Times New Roman" w:eastAsia="黑体" w:cs="黑体"/>
          <w:kern w:val="0"/>
          <w:sz w:val="44"/>
          <w:szCs w:val="44"/>
        </w:rPr>
        <w:t>录</w:t>
      </w:r>
    </w:p>
    <w:p>
      <w:pPr>
        <w:autoSpaceDE w:val="0"/>
        <w:autoSpaceDN w:val="0"/>
        <w:adjustRightInd w:val="0"/>
        <w:spacing w:line="600" w:lineRule="exact"/>
        <w:jc w:val="both"/>
        <w:rPr>
          <w:rFonts w:ascii="Times New Roman" w:hAnsi="Times New Roman" w:eastAsia="黑体" w:cs="Times New Roman"/>
          <w:kern w:val="0"/>
          <w:sz w:val="30"/>
          <w:szCs w:val="30"/>
        </w:rPr>
      </w:pPr>
    </w:p>
    <w:p>
      <w:pPr>
        <w:tabs>
          <w:tab w:val="right" w:leader="dot" w:pos="8306"/>
        </w:tabs>
        <w:autoSpaceDE w:val="0"/>
        <w:autoSpaceDN w:val="0"/>
        <w:adjustRightInd w:val="0"/>
        <w:spacing w:line="700" w:lineRule="exact"/>
        <w:jc w:val="both"/>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w:t>
      </w:r>
      <w:r>
        <w:rPr>
          <w:rFonts w:ascii="Times New Roman" w:hAnsi="Times New Roman" w:eastAsia="方正小标宋简体" w:cs="Times New Roman"/>
          <w:kern w:val="0"/>
          <w:sz w:val="30"/>
          <w:szCs w:val="30"/>
        </w:rPr>
        <w:t xml:space="preserve">  </w:t>
      </w:r>
      <w:r>
        <w:rPr>
          <w:rFonts w:hint="eastAsia" w:ascii="Times New Roman" w:hAnsi="Times New Roman" w:eastAsia="方正小标宋简体" w:cs="方正小标宋简体"/>
          <w:kern w:val="0"/>
          <w:sz w:val="30"/>
          <w:szCs w:val="30"/>
        </w:rPr>
        <w:t>概</w:t>
      </w:r>
      <w:r>
        <w:rPr>
          <w:rFonts w:ascii="Times New Roman" w:hAnsi="Times New Roman" w:eastAsia="方正小标宋简体" w:cs="Times New Roman"/>
          <w:kern w:val="0"/>
          <w:sz w:val="30"/>
          <w:szCs w:val="30"/>
        </w:rPr>
        <w:t xml:space="preserve"> </w:t>
      </w:r>
      <w:r>
        <w:rPr>
          <w:rFonts w:hint="eastAsia" w:ascii="Times New Roman" w:hAnsi="Times New Roman" w:eastAsia="方正小标宋简体" w:cs="方正小标宋简体"/>
          <w:kern w:val="0"/>
          <w:sz w:val="30"/>
          <w:szCs w:val="30"/>
        </w:rPr>
        <w:t>况</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both"/>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w:t>
      </w:r>
      <w:r>
        <w:rPr>
          <w:rFonts w:ascii="Times New Roman" w:hAnsi="Times New Roman" w:eastAsia="方正小标宋简体" w:cs="Times New Roman"/>
          <w:kern w:val="0"/>
          <w:sz w:val="30"/>
          <w:szCs w:val="30"/>
        </w:rPr>
        <w:t xml:space="preserve">  2023</w:t>
      </w:r>
      <w:r>
        <w:rPr>
          <w:rFonts w:hint="eastAsia" w:ascii="Times New Roman" w:hAnsi="Times New Roman" w:eastAsia="方正小标宋简体" w:cs="方正小标宋简体"/>
          <w:kern w:val="0"/>
          <w:sz w:val="30"/>
          <w:szCs w:val="30"/>
        </w:rPr>
        <w:t>年度部门决算表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both"/>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w:t>
      </w:r>
      <w:r>
        <w:rPr>
          <w:rFonts w:ascii="Times New Roman" w:hAnsi="Times New Roman" w:eastAsia="方正小标宋简体" w:cs="Times New Roman"/>
          <w:kern w:val="0"/>
          <w:sz w:val="30"/>
          <w:szCs w:val="30"/>
        </w:rPr>
        <w:t xml:space="preserve">  2023</w:t>
      </w:r>
      <w:r>
        <w:rPr>
          <w:rFonts w:hint="eastAsia" w:ascii="Times New Roman" w:hAnsi="Times New Roman" w:eastAsia="方正小标宋简体" w:cs="方正小标宋简体"/>
          <w:kern w:val="0"/>
          <w:sz w:val="30"/>
          <w:szCs w:val="30"/>
        </w:rPr>
        <w:t>年度部门决算情况说明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both"/>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w:t>
      </w:r>
      <w:r>
        <w:rPr>
          <w:rFonts w:ascii="Times New Roman" w:hAnsi="Times New Roman" w:eastAsia="方正小标宋简体" w:cs="Times New Roman"/>
          <w:kern w:val="0"/>
          <w:sz w:val="30"/>
          <w:szCs w:val="30"/>
        </w:rPr>
        <w:t xml:space="preserve">  </w:t>
      </w:r>
      <w:r>
        <w:rPr>
          <w:rFonts w:hint="eastAsia" w:ascii="Times New Roman" w:hAnsi="Times New Roman" w:eastAsia="方正小标宋简体" w:cs="方正小标宋简体"/>
          <w:kern w:val="0"/>
          <w:sz w:val="30"/>
          <w:szCs w:val="30"/>
        </w:rPr>
        <w:t>名词解释</w:t>
      </w:r>
    </w:p>
    <w:p>
      <w:pPr>
        <w:autoSpaceDE w:val="0"/>
        <w:autoSpaceDN w:val="0"/>
        <w:adjustRightInd w:val="0"/>
        <w:spacing w:line="700" w:lineRule="exact"/>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Times New Roman"/>
          <w:kern w:val="44"/>
          <w:sz w:val="44"/>
          <w:szCs w:val="44"/>
        </w:rPr>
      </w:pPr>
      <w:r>
        <w:rPr>
          <w:rFonts w:hint="eastAsia" w:ascii="Times New Roman" w:hAnsi="Times New Roman" w:eastAsia="方正小标宋简体" w:cs="方正小标宋简体"/>
          <w:kern w:val="44"/>
          <w:sz w:val="44"/>
          <w:szCs w:val="44"/>
        </w:rPr>
        <w:t>第一部分</w:t>
      </w:r>
      <w:r>
        <w:rPr>
          <w:rFonts w:ascii="Times New Roman" w:hAnsi="Times New Roman" w:eastAsia="方正小标宋简体" w:cs="Times New Roman"/>
          <w:kern w:val="44"/>
          <w:sz w:val="44"/>
          <w:szCs w:val="44"/>
        </w:rPr>
        <w:t xml:space="preserve">  </w:t>
      </w:r>
      <w:r>
        <w:rPr>
          <w:rFonts w:hint="eastAsia" w:ascii="Times New Roman" w:hAnsi="Times New Roman" w:eastAsia="方正小标宋简体" w:cs="方正小标宋简体"/>
          <w:kern w:val="44"/>
          <w:sz w:val="44"/>
          <w:szCs w:val="44"/>
        </w:rPr>
        <w:t>概</w:t>
      </w:r>
      <w:r>
        <w:rPr>
          <w:rFonts w:ascii="Times New Roman" w:hAnsi="Times New Roman" w:eastAsia="方正小标宋简体" w:cs="Times New Roman"/>
          <w:kern w:val="44"/>
          <w:sz w:val="44"/>
          <w:szCs w:val="44"/>
        </w:rPr>
        <w:t xml:space="preserve"> </w:t>
      </w:r>
      <w:r>
        <w:rPr>
          <w:rFonts w:hint="eastAsia" w:ascii="Times New Roman" w:hAnsi="Times New Roman" w:eastAsia="方正小标宋简体" w:cs="方正小标宋简体"/>
          <w:kern w:val="44"/>
          <w:sz w:val="44"/>
          <w:szCs w:val="44"/>
        </w:rPr>
        <w:t>况</w:t>
      </w:r>
    </w:p>
    <w:p>
      <w:pPr>
        <w:keepNext/>
        <w:keepLines/>
        <w:autoSpaceDE w:val="0"/>
        <w:autoSpaceDN w:val="0"/>
        <w:adjustRightInd w:val="0"/>
        <w:spacing w:line="600" w:lineRule="exact"/>
        <w:ind w:firstLine="600"/>
        <w:jc w:val="both"/>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一、主要职责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一）主管全市审计工作。负责对本市财政收支和法律法规规定属于审计监督范围的财务收支的真实、合法和效益进行审计监督，对公共资金、国有资产、国有资源和领导干部履行经济责任情况实行审计全覆盖，对领导干部实行自然资源资产离任审计，对国家和本市有关重大政策措施贯彻落实情况进行跟踪审计。对审计、专项审计调查和核查社会审计机构相关审计报告的结果承担责任，并负有督促被审计单位落实整改的责任。</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二）贯彻执行国家有关审计工作的法律、法规和方针、政策，研究起草有关地方性法规、规章草案，拟定审计政策，审计工作发展规划和专业领域审计工作规划，制定年度审计计划，并组织实施。对直接审计、调查和核查的事项依法进行审计评价，做出审计决定或提出审计建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三）向市政府和审计署提出年度市级预算执行和其他财政收支情况的审计结果报告。受市政府委托向市人大常委会提出市级预算执行和其他财政收支情况的审计工作报告、审计查出问题整改情况报告。向市委、市政府和审计署报告对其他事项的审计和专项审计调查情况及结果。依法向社会公布审计结果。向市委和市政府有关部门、区级党委和政府通报审计情况和审计结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四）直接审计下列事项，出具审计报告，在法定职权范围内做出审计决定，包括国家和本市有关重大政策措施贯彻落实情况；市级预算执行情况和其他财政收支，市委、市政府各部门（含直属单位）预算执行情况、决算草案和其他财政收支；区级政府预算的执行情况、决算草案和其他财政收支，市级财政转移支付资金；使用市级财政资金的事业单位和社会团体的财务收支；市级投资和以市级投资为主的建设项目的预算执行情况和决算；自然资源管理、污染防治和生态保护与修复情况；市属国有企业、金融机构以及国有资本占控股或主导地位的企业和金融机构的资产、负债和损益，市政府驻外非经营性机构的财务收支；有关社会保障基金、社会捐赠资金及其他有关基金、资金的财务收支；根据审计署授权，审计国际组织和外国政府援助、贷款项目的财务收支；法律、法规规定的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（五）按规定对市管党政主要领导干部和其他单位主要负责人实施经济责任审计和自然资源资产离任审计。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（六）组织实施对有关财经法律、法规、规章、政策和宏观调控措施执行情况、财政预算管理或国有资产管理使用等与本市财政收支有关的特定事项进行专项审计调查。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（七）依法检查审计决定执行情况，督促纠正和处理审计发现的问题，依法办理被审计单位对审计决定提请行政复议、行政诉讼或市政府裁决中的有关事项。协助配合有关部门查处相关重大案件。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（八）指导和监督内部审计工作，核查社会审计机构对依法属于审计监督对象的单位出具的相关审计报告。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九）与区级党委和政府共同领导区级审计机关。依法领导和监督区级审计机关的业务，组织区级审计机关实施特定项目的专项审计或审计调查，纠正或责成纠正区级审计机关违反国家规定做出的审计决定。按照干部管理权限协管区级审计机关负责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（十）组织开展审计领域的国际交流与合作，指导和推广信息技术在审计领域的应用，组织建设审计信息系统，开展电子数据审计。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（十一）负责局机关、直属单位人才队伍建设。</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（十二）承办市委、市政府交办的其他事项。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十三）职能转变。进一步完善审计管理体制，加强全市审计工作统筹，明晰各级审计机关职能定位，理顺内部职责关系，优化审计资源配置，充实加强一线审计力量，构建集中统一、全面覆盖、权威高效的审计监督体系。优化审计工作机制，坚持科技强审，完善业务流程，改进工作方式，加强与相关部门的沟通协作，充分调动内部审计和社会审计力量，增强监督合力。</w:t>
      </w:r>
    </w:p>
    <w:p>
      <w:pPr>
        <w:keepNext/>
        <w:keepLines/>
        <w:autoSpaceDE w:val="0"/>
        <w:autoSpaceDN w:val="0"/>
        <w:adjustRightInd w:val="0"/>
        <w:spacing w:line="600" w:lineRule="exact"/>
        <w:ind w:firstLine="600"/>
        <w:jc w:val="both"/>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both"/>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天津市审计局（本级）内设</w:t>
      </w:r>
      <w:r>
        <w:rPr>
          <w:rFonts w:ascii="Times New Roman" w:hAnsi="Times New Roman" w:eastAsia="仿宋_GB2312" w:cs="Times New Roman"/>
          <w:sz w:val="30"/>
          <w:szCs w:val="30"/>
        </w:rPr>
        <w:t>36</w:t>
      </w:r>
      <w:r>
        <w:rPr>
          <w:rFonts w:hint="eastAsia" w:ascii="Times New Roman" w:hAnsi="Times New Roman" w:eastAsia="仿宋_GB2312" w:cs="仿宋_GB2312"/>
          <w:sz w:val="30"/>
          <w:szCs w:val="30"/>
        </w:rPr>
        <w:t>个职能处室；下辖</w:t>
      </w:r>
      <w:r>
        <w:rPr>
          <w:rFonts w:ascii="Times New Roman" w:hAnsi="Times New Roman" w:eastAsia="仿宋_GB2312" w:cs="Times New Roman"/>
          <w:sz w:val="30"/>
          <w:szCs w:val="30"/>
        </w:rPr>
        <w:t>0</w:t>
      </w:r>
      <w:r>
        <w:rPr>
          <w:rFonts w:hint="eastAsia" w:ascii="Times New Roman" w:hAnsi="Times New Roman" w:eastAsia="仿宋_GB2312" w:cs="仿宋_GB2312"/>
          <w:sz w:val="30"/>
          <w:szCs w:val="30"/>
        </w:rPr>
        <w:t>个预算单位。纳入天津市审计局（本级）</w:t>
      </w: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rPr>
        <w:t>年度部门决算编制范围的单位包括：</w:t>
      </w:r>
    </w:p>
    <w:p>
      <w:pPr>
        <w:autoSpaceDE w:val="0"/>
        <w:autoSpaceDN w:val="0"/>
        <w:adjustRightInd w:val="0"/>
        <w:spacing w:line="600" w:lineRule="exact"/>
        <w:ind w:firstLine="600"/>
        <w:jc w:val="both"/>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仿宋_GB2312"/>
          <w:sz w:val="30"/>
          <w:szCs w:val="30"/>
        </w:rPr>
        <w:t>天津市审计局（本级）</w:t>
      </w:r>
    </w:p>
    <w:p>
      <w:pPr>
        <w:jc w:val="center"/>
        <w:rPr>
          <w:rFonts w:ascii="Times New Roman" w:hAnsi="Times New Roman" w:eastAsia="方正小标宋简体" w:cs="Times New Roman"/>
          <w:kern w:val="44"/>
          <w:sz w:val="44"/>
          <w:szCs w:val="44"/>
        </w:rPr>
      </w:pPr>
      <w:r>
        <w:rPr>
          <w:rFonts w:ascii="Times New Roman" w:hAnsi="Times New Roman" w:eastAsia="黑体" w:cs="Times New Roman"/>
          <w:sz w:val="30"/>
          <w:szCs w:val="30"/>
          <w:lang w:val="zh-CN"/>
        </w:rPr>
        <w:br w:type="page"/>
      </w:r>
      <w:r>
        <w:rPr>
          <w:rFonts w:hint="eastAsia" w:ascii="Times New Roman" w:hAnsi="Times New Roman" w:eastAsia="方正小标宋简体" w:cs="方正小标宋简体"/>
          <w:kern w:val="44"/>
          <w:sz w:val="44"/>
          <w:szCs w:val="44"/>
        </w:rPr>
        <w:t>第二部分</w:t>
      </w:r>
      <w:r>
        <w:rPr>
          <w:rFonts w:ascii="Times New Roman" w:hAnsi="Times New Roman" w:eastAsia="方正小标宋简体" w:cs="Times New Roman"/>
          <w:kern w:val="44"/>
          <w:sz w:val="44"/>
          <w:szCs w:val="44"/>
        </w:rPr>
        <w:t xml:space="preserve">  2023</w:t>
      </w:r>
      <w:r>
        <w:rPr>
          <w:rFonts w:hint="eastAsia" w:ascii="Times New Roman" w:hAnsi="Times New Roman" w:eastAsia="方正小标宋简体" w:cs="方正小标宋简体"/>
          <w:kern w:val="44"/>
          <w:sz w:val="44"/>
          <w:szCs w:val="44"/>
        </w:rPr>
        <w:t>年度部门决算表</w:t>
      </w:r>
    </w:p>
    <w:p>
      <w:pPr>
        <w:keepNext/>
        <w:keepLines/>
        <w:autoSpaceDE w:val="0"/>
        <w:autoSpaceDN w:val="0"/>
        <w:adjustRightInd w:val="0"/>
        <w:spacing w:line="800" w:lineRule="exact"/>
        <w:ind w:firstLine="600"/>
        <w:jc w:val="both"/>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both"/>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both"/>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both"/>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both"/>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both"/>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both"/>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both"/>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both"/>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both"/>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Times New Roman"/>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Times New Roman"/>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both"/>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十一、《项目支出决算表》</w:t>
      </w:r>
    </w:p>
    <w:p>
      <w:pPr>
        <w:keepNext/>
        <w:keepLines/>
        <w:pageBreakBefore w:val="0"/>
        <w:widowControl w:val="0"/>
        <w:kinsoku/>
        <w:wordWrap/>
        <w:overflowPunct/>
        <w:topLinePunct w:val="0"/>
        <w:autoSpaceDE w:val="0"/>
        <w:autoSpaceDN w:val="0"/>
        <w:bidi w:val="0"/>
        <w:adjustRightInd w:val="0"/>
        <w:snapToGrid/>
        <w:spacing w:line="600" w:lineRule="exact"/>
        <w:ind w:firstLine="600"/>
        <w:jc w:val="both"/>
        <w:textAlignment w:val="auto"/>
        <w:outlineLvl w:val="1"/>
        <w:rPr>
          <w:rFonts w:ascii="Times New Roman" w:hAnsi="Times New Roman" w:eastAsia="黑体" w:cs="Times New Roman"/>
          <w:b w:val="0"/>
          <w:bCs w:val="0"/>
          <w:kern w:val="0"/>
          <w:sz w:val="30"/>
          <w:szCs w:val="30"/>
        </w:rPr>
      </w:pPr>
      <w:r>
        <w:rPr>
          <w:rFonts w:hint="eastAsia" w:ascii="Times New Roman" w:hAnsi="Times New Roman" w:eastAsia="黑体" w:cs="黑体"/>
          <w:b w:val="0"/>
          <w:bCs w:val="0"/>
          <w:kern w:val="0"/>
          <w:sz w:val="30"/>
          <w:szCs w:val="30"/>
        </w:rPr>
        <w:t>十二、关于空表的说明</w:t>
      </w:r>
    </w:p>
    <w:p>
      <w:pPr>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rPr>
      </w:pPr>
      <w:r>
        <w:rPr>
          <w:rFonts w:ascii="Times New Roman" w:hAnsi="Times New Roman" w:eastAsia="仿宋_GB2312" w:cs="Times New Roman"/>
          <w:sz w:val="30"/>
          <w:szCs w:val="30"/>
        </w:rPr>
        <w:t>1.</w:t>
      </w:r>
      <w:r>
        <w:rPr>
          <w:rFonts w:hint="eastAsia" w:ascii="Times New Roman" w:hAnsi="Times New Roman" w:eastAsia="仿宋_GB2312" w:cs="仿宋_GB2312"/>
          <w:sz w:val="30"/>
          <w:szCs w:val="30"/>
        </w:rPr>
        <w:t>天津市审计局（本级）</w:t>
      </w: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rPr>
        <w:t>年度政府性基金预算财政拨款收入支出决算表为空表。</w:t>
      </w:r>
    </w:p>
    <w:p>
      <w:pPr>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rPr>
      </w:pPr>
      <w:r>
        <w:rPr>
          <w:rFonts w:ascii="Times New Roman" w:hAnsi="Times New Roman" w:eastAsia="仿宋_GB2312" w:cs="Times New Roman"/>
          <w:sz w:val="30"/>
          <w:szCs w:val="30"/>
        </w:rPr>
        <w:t>2.</w:t>
      </w:r>
      <w:r>
        <w:rPr>
          <w:rFonts w:hint="eastAsia" w:ascii="Times New Roman" w:hAnsi="Times New Roman" w:eastAsia="仿宋_GB2312" w:cs="仿宋_GB2312"/>
          <w:sz w:val="30"/>
          <w:szCs w:val="30"/>
        </w:rPr>
        <w:t>天津市审计局（本级）</w:t>
      </w: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rPr>
        <w:t>年度</w:t>
      </w:r>
      <w:bookmarkStart w:id="0" w:name="_GoBack"/>
      <w:bookmarkEnd w:id="0"/>
      <w:r>
        <w:rPr>
          <w:rFonts w:hint="eastAsia" w:ascii="Times New Roman" w:hAnsi="Times New Roman" w:eastAsia="仿宋_GB2312" w:cs="仿宋_GB2312"/>
          <w:sz w:val="30"/>
          <w:szCs w:val="30"/>
        </w:rPr>
        <w:t>国有资本经营预算财政拨款收入支出决算表为空表。</w:t>
      </w:r>
    </w:p>
    <w:p>
      <w:pPr>
        <w:keepNext/>
        <w:keepLines/>
        <w:autoSpaceDE w:val="0"/>
        <w:autoSpaceDN w:val="0"/>
        <w:adjustRightInd w:val="0"/>
        <w:spacing w:line="600" w:lineRule="exact"/>
        <w:ind w:firstLine="600"/>
        <w:jc w:val="both"/>
        <w:outlineLvl w:val="1"/>
        <w:rPr>
          <w:rFonts w:ascii="Times New Roman" w:hAnsi="Times New Roman" w:eastAsia="方正小标宋简体" w:cs="Times New Roman"/>
          <w:kern w:val="44"/>
          <w:sz w:val="44"/>
          <w:szCs w:val="44"/>
        </w:rPr>
      </w:pPr>
      <w:r>
        <w:rPr>
          <w:rFonts w:hint="eastAsia" w:ascii="Times New Roman" w:hAnsi="Times New Roman" w:eastAsia="方正小标宋简体" w:cs="方正小标宋简体"/>
          <w:kern w:val="44"/>
          <w:sz w:val="44"/>
          <w:szCs w:val="44"/>
        </w:rPr>
        <w:t>第三部分</w:t>
      </w:r>
      <w:r>
        <w:rPr>
          <w:rFonts w:ascii="Times New Roman" w:hAnsi="Times New Roman" w:eastAsia="方正小标宋简体" w:cs="Times New Roman"/>
          <w:kern w:val="44"/>
          <w:sz w:val="44"/>
          <w:szCs w:val="44"/>
        </w:rPr>
        <w:t xml:space="preserve">  2023</w:t>
      </w:r>
      <w:r>
        <w:rPr>
          <w:rFonts w:hint="eastAsia" w:ascii="Times New Roman" w:hAnsi="Times New Roman" w:eastAsia="方正小标宋简体" w:cs="方正小标宋简体"/>
          <w:kern w:val="44"/>
          <w:sz w:val="44"/>
          <w:szCs w:val="44"/>
        </w:rPr>
        <w:t>年度部门决算情况说明</w:t>
      </w:r>
    </w:p>
    <w:p>
      <w:pPr>
        <w:autoSpaceDE w:val="0"/>
        <w:autoSpaceDN w:val="0"/>
        <w:adjustRightInd w:val="0"/>
        <w:spacing w:line="580" w:lineRule="exact"/>
        <w:ind w:firstLine="600"/>
        <w:jc w:val="both"/>
        <w:rPr>
          <w:rFonts w:ascii="Times New Roman" w:hAnsi="Times New Roman" w:eastAsia="黑体" w:cs="Times New Roman"/>
          <w:sz w:val="30"/>
          <w:szCs w:val="30"/>
          <w:lang w:val="zh-CN"/>
        </w:rPr>
      </w:pPr>
    </w:p>
    <w:p>
      <w:pPr>
        <w:keepNext/>
        <w:keepLines/>
        <w:autoSpaceDE w:val="0"/>
        <w:autoSpaceDN w:val="0"/>
        <w:adjustRightInd w:val="0"/>
        <w:spacing w:line="600" w:lineRule="exact"/>
        <w:ind w:firstLine="602"/>
        <w:jc w:val="both"/>
        <w:outlineLvl w:val="1"/>
        <w:rPr>
          <w:rFonts w:ascii="Times New Roman" w:hAnsi="Times New Roman" w:eastAsia="黑体" w:cs="Times New Roman"/>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both"/>
        <w:rPr>
          <w:rFonts w:ascii="Times New Roman" w:hAnsi="Times New Roman" w:eastAsia="仿宋_GB2312" w:cs="Times New Roman"/>
          <w:sz w:val="30"/>
          <w:szCs w:val="30"/>
        </w:rPr>
      </w:pPr>
      <w:r>
        <w:rPr>
          <w:rFonts w:hint="eastAsia" w:ascii="Times New Roman" w:hAnsi="Times New Roman" w:eastAsia="仿宋_GB2312" w:cs="仿宋_GB2312"/>
          <w:sz w:val="30"/>
          <w:szCs w:val="30"/>
          <w:lang w:val="zh-CN"/>
        </w:rPr>
        <w:t>天津市审计局（本级）</w:t>
      </w:r>
      <w:r>
        <w:rPr>
          <w:rFonts w:ascii="Times New Roman" w:hAnsi="Times New Roman" w:eastAsia="仿宋_GB2312" w:cs="Times New Roman"/>
          <w:sz w:val="30"/>
          <w:szCs w:val="30"/>
          <w:lang w:val="zh-CN"/>
        </w:rPr>
        <w:t>2023</w:t>
      </w:r>
      <w:r>
        <w:rPr>
          <w:rFonts w:hint="eastAsia" w:ascii="Times New Roman" w:hAnsi="Times New Roman" w:eastAsia="仿宋_GB2312" w:cs="仿宋_GB2312"/>
          <w:sz w:val="30"/>
          <w:szCs w:val="30"/>
          <w:lang w:val="zh-CN"/>
        </w:rPr>
        <w:t>年度收入、支出决算总计</w:t>
      </w:r>
      <w:r>
        <w:rPr>
          <w:rFonts w:ascii="Times New Roman" w:hAnsi="Times New Roman" w:eastAsia="仿宋_GB2312" w:cs="Times New Roman"/>
          <w:sz w:val="30"/>
          <w:szCs w:val="30"/>
        </w:rPr>
        <w:t>178,565,813.72</w:t>
      </w:r>
      <w:r>
        <w:rPr>
          <w:rFonts w:hint="eastAsia" w:ascii="Times New Roman" w:hAnsi="Times New Roman" w:eastAsia="仿宋_GB2312" w:cs="仿宋_GB2312"/>
          <w:sz w:val="30"/>
          <w:szCs w:val="30"/>
        </w:rPr>
        <w:t>元，与</w:t>
      </w:r>
      <w:r>
        <w:rPr>
          <w:rFonts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年度相比，收、支总计各增加</w:t>
      </w:r>
      <w:r>
        <w:rPr>
          <w:rFonts w:ascii="Times New Roman" w:hAnsi="Times New Roman" w:eastAsia="仿宋_GB2312" w:cs="Times New Roman"/>
          <w:sz w:val="30"/>
          <w:szCs w:val="30"/>
        </w:rPr>
        <w:t>9,605,592.15</w:t>
      </w:r>
      <w:r>
        <w:rPr>
          <w:rFonts w:hint="eastAsia" w:ascii="Times New Roman" w:hAnsi="Times New Roman" w:eastAsia="仿宋_GB2312" w:cs="仿宋_GB2312"/>
          <w:sz w:val="30"/>
          <w:szCs w:val="30"/>
        </w:rPr>
        <w:t>元，增长</w:t>
      </w:r>
      <w:r>
        <w:rPr>
          <w:rFonts w:ascii="Times New Roman" w:hAnsi="Times New Roman" w:eastAsia="仿宋_GB2312" w:cs="Times New Roman"/>
          <w:sz w:val="30"/>
          <w:szCs w:val="30"/>
        </w:rPr>
        <w:t>5.69%</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：增加审计工作经费收入支出。</w:t>
      </w:r>
    </w:p>
    <w:p>
      <w:pPr>
        <w:keepNext/>
        <w:keepLines/>
        <w:autoSpaceDE w:val="0"/>
        <w:autoSpaceDN w:val="0"/>
        <w:adjustRightInd w:val="0"/>
        <w:spacing w:line="600" w:lineRule="exact"/>
        <w:ind w:firstLine="602"/>
        <w:jc w:val="both"/>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hint="eastAsia" w:ascii="Times New Roman" w:hAnsi="Times New Roman" w:eastAsia="仿宋_GB2312" w:cs="仿宋_GB2312"/>
          <w:sz w:val="30"/>
          <w:szCs w:val="30"/>
        </w:rPr>
        <w:t>天津市审计局（本级）</w:t>
      </w: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ascii="Times New Roman" w:hAnsi="Times New Roman" w:eastAsia="仿宋_GB2312" w:cs="Times New Roman"/>
          <w:sz w:val="30"/>
          <w:szCs w:val="30"/>
        </w:rPr>
        <w:t>174,713,432.71</w:t>
      </w:r>
      <w:r>
        <w:rPr>
          <w:rFonts w:hint="eastAsia" w:ascii="Times New Roman" w:hAnsi="Times New Roman" w:eastAsia="仿宋_GB2312" w:cs="仿宋_GB2312"/>
          <w:sz w:val="30"/>
          <w:szCs w:val="30"/>
        </w:rPr>
        <w:t>元，与</w:t>
      </w:r>
      <w:r>
        <w:rPr>
          <w:rFonts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w:t>
      </w:r>
      <w:r>
        <w:rPr>
          <w:rFonts w:ascii="Times New Roman" w:hAnsi="Times New Roman" w:eastAsia="仿宋_GB2312" w:cs="Times New Roman"/>
          <w:sz w:val="30"/>
          <w:szCs w:val="30"/>
        </w:rPr>
        <w:t>9,747,713.19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：增加审计工作经费收入。</w:t>
      </w:r>
    </w:p>
    <w:p>
      <w:pPr>
        <w:autoSpaceDE w:val="0"/>
        <w:autoSpaceDN w:val="0"/>
        <w:adjustRightInd w:val="0"/>
        <w:spacing w:line="600" w:lineRule="exact"/>
        <w:ind w:firstLine="600"/>
        <w:jc w:val="both"/>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hint="eastAsia" w:ascii="Times New Roman" w:hAnsi="Times New Roman" w:eastAsia="仿宋_GB2312" w:cs="仿宋_GB2312"/>
          <w:sz w:val="30"/>
          <w:szCs w:val="30"/>
          <w:lang w:val="zh-CN"/>
        </w:rPr>
        <w:t>一般公共预算财政拨款收入</w:t>
      </w:r>
      <w:r>
        <w:rPr>
          <w:rFonts w:ascii="Times New Roman" w:hAnsi="Times New Roman" w:eastAsia="仿宋_GB2312" w:cs="Times New Roman"/>
          <w:sz w:val="30"/>
          <w:szCs w:val="30"/>
        </w:rPr>
        <w:t>173,110,411.82</w:t>
      </w:r>
      <w:r>
        <w:rPr>
          <w:rFonts w:hint="eastAsia" w:ascii="Times New Roman" w:hAnsi="Times New Roman" w:eastAsia="仿宋_GB2312" w:cs="仿宋_GB2312"/>
          <w:sz w:val="30"/>
          <w:szCs w:val="30"/>
          <w:lang w:val="zh-CN"/>
        </w:rPr>
        <w:t>元，占</w:t>
      </w:r>
      <w:r>
        <w:rPr>
          <w:rFonts w:ascii="Times New Roman" w:hAnsi="Times New Roman" w:eastAsia="仿宋_GB2312" w:cs="Times New Roman"/>
          <w:sz w:val="30"/>
          <w:szCs w:val="30"/>
        </w:rPr>
        <w:t>99.08</w:t>
      </w:r>
      <w:r>
        <w:rPr>
          <w:rFonts w:ascii="Times New Roman" w:hAnsi="Times New Roman" w:eastAsia="宋体" w:cs="Times New Roman"/>
          <w:sz w:val="30"/>
          <w:szCs w:val="30"/>
        </w:rPr>
        <w:t>%</w:t>
      </w:r>
      <w:r>
        <w:rPr>
          <w:rFonts w:hint="eastAsia" w:ascii="Times New Roman" w:hAnsi="Times New Roman" w:eastAsia="宋体" w:cs="宋体"/>
          <w:sz w:val="30"/>
          <w:szCs w:val="30"/>
        </w:rPr>
        <w:t>；</w:t>
      </w:r>
    </w:p>
    <w:p>
      <w:pPr>
        <w:autoSpaceDE w:val="0"/>
        <w:autoSpaceDN w:val="0"/>
        <w:adjustRightInd w:val="0"/>
        <w:spacing w:line="600" w:lineRule="exact"/>
        <w:jc w:val="both"/>
        <w:rPr>
          <w:rFonts w:ascii="Times New Roman" w:hAnsi="Times New Roman" w:eastAsia="仿宋_GB2312" w:cs="Times New Roman"/>
          <w:sz w:val="30"/>
          <w:szCs w:val="30"/>
        </w:rPr>
      </w:pPr>
      <w:r>
        <w:rPr>
          <w:rFonts w:hint="eastAsia" w:ascii="Times New Roman" w:hAnsi="Times New Roman" w:eastAsia="仿宋_GB2312" w:cs="仿宋_GB2312"/>
          <w:sz w:val="30"/>
          <w:szCs w:val="30"/>
          <w:lang w:val="zh-CN"/>
        </w:rPr>
        <w:t>其他收入</w:t>
      </w:r>
      <w:r>
        <w:rPr>
          <w:rFonts w:ascii="Times New Roman" w:hAnsi="Times New Roman" w:eastAsia="仿宋_GB2312" w:cs="Times New Roman"/>
          <w:sz w:val="30"/>
          <w:szCs w:val="30"/>
          <w:lang w:val="zh-CN"/>
        </w:rPr>
        <w:t>1,603,020.89</w:t>
      </w:r>
      <w:r>
        <w:rPr>
          <w:rFonts w:hint="eastAsia" w:ascii="Times New Roman" w:hAnsi="Times New Roman" w:eastAsia="仿宋_GB2312" w:cs="仿宋_GB2312"/>
          <w:sz w:val="30"/>
          <w:szCs w:val="30"/>
          <w:lang w:val="zh-CN"/>
        </w:rPr>
        <w:t>元，</w:t>
      </w:r>
      <w:r>
        <w:rPr>
          <w:rFonts w:hint="eastAsia" w:ascii="Times New Roman" w:hAnsi="Times New Roman" w:eastAsia="仿宋_GB2312" w:cs="仿宋_GB2312"/>
          <w:kern w:val="0"/>
          <w:sz w:val="30"/>
          <w:szCs w:val="30"/>
        </w:rPr>
        <w:t>占</w:t>
      </w:r>
      <w:r>
        <w:rPr>
          <w:rFonts w:ascii="Times New Roman" w:hAnsi="Times New Roman" w:eastAsia="仿宋_GB2312" w:cs="Times New Roman"/>
          <w:sz w:val="30"/>
          <w:szCs w:val="30"/>
          <w:lang w:val="zh-CN"/>
        </w:rPr>
        <w:t>0.92%</w:t>
      </w:r>
      <w:r>
        <w:rPr>
          <w:rFonts w:hint="eastAsia" w:ascii="Times New Roman" w:hAnsi="Times New Roman" w:eastAsia="仿宋_GB2312" w:cs="仿宋_GB2312"/>
          <w:sz w:val="30"/>
          <w:szCs w:val="30"/>
          <w:lang w:val="zh-CN"/>
        </w:rPr>
        <w:t>。</w:t>
      </w:r>
    </w:p>
    <w:p>
      <w:pPr>
        <w:keepNext/>
        <w:keepLines/>
        <w:autoSpaceDE w:val="0"/>
        <w:autoSpaceDN w:val="0"/>
        <w:adjustRightInd w:val="0"/>
        <w:spacing w:line="600" w:lineRule="exact"/>
        <w:ind w:firstLine="602"/>
        <w:jc w:val="both"/>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both"/>
        <w:rPr>
          <w:rFonts w:ascii="Times New Roman" w:hAnsi="Times New Roman" w:eastAsia="仿宋_GB2312" w:cs="Times New Roman"/>
          <w:kern w:val="0"/>
          <w:sz w:val="30"/>
          <w:szCs w:val="30"/>
        </w:rPr>
      </w:pPr>
      <w:r>
        <w:rPr>
          <w:rFonts w:hint="eastAsia" w:ascii="Times New Roman" w:hAnsi="Times New Roman" w:eastAsia="仿宋_GB2312" w:cs="仿宋_GB2312"/>
          <w:sz w:val="30"/>
          <w:szCs w:val="30"/>
        </w:rPr>
        <w:t>天津市审计局（本级）</w:t>
      </w:r>
      <w:r>
        <w:rPr>
          <w:rFonts w:ascii="Times New Roman" w:hAnsi="Times New Roman" w:eastAsia="宋体" w:cs="Times New Roman"/>
          <w:sz w:val="30"/>
          <w:szCs w:val="30"/>
        </w:rPr>
        <w:t>2023</w:t>
      </w:r>
      <w:r>
        <w:rPr>
          <w:rFonts w:hint="eastAsia" w:ascii="Times New Roman" w:hAnsi="Times New Roman" w:eastAsia="仿宋_GB2312" w:cs="仿宋_GB2312"/>
          <w:sz w:val="30"/>
          <w:szCs w:val="30"/>
        </w:rPr>
        <w:t>年度本年支出合计</w:t>
      </w:r>
      <w:r>
        <w:rPr>
          <w:rFonts w:ascii="Times New Roman" w:hAnsi="Times New Roman" w:eastAsia="仿宋_GB2312" w:cs="Times New Roman"/>
          <w:sz w:val="30"/>
          <w:szCs w:val="30"/>
        </w:rPr>
        <w:t>176,154,017.20</w:t>
      </w:r>
      <w:r>
        <w:rPr>
          <w:rFonts w:hint="eastAsia" w:ascii="Times New Roman" w:hAnsi="Times New Roman" w:eastAsia="仿宋_GB2312" w:cs="仿宋_GB2312"/>
          <w:sz w:val="30"/>
          <w:szCs w:val="30"/>
        </w:rPr>
        <w:t>元，与</w:t>
      </w:r>
      <w:r>
        <w:rPr>
          <w:rFonts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w:t>
      </w:r>
      <w:r>
        <w:rPr>
          <w:rFonts w:ascii="Times New Roman" w:hAnsi="Times New Roman" w:eastAsia="仿宋_GB2312" w:cs="Times New Roman"/>
          <w:sz w:val="30"/>
          <w:szCs w:val="30"/>
        </w:rPr>
        <w:t>11,277,428.21</w:t>
      </w:r>
      <w:r>
        <w:rPr>
          <w:rFonts w:hint="eastAsia" w:ascii="Times New Roman" w:hAnsi="Times New Roman" w:eastAsia="仿宋_GB2312" w:cs="仿宋_GB2312"/>
          <w:sz w:val="30"/>
          <w:szCs w:val="30"/>
        </w:rPr>
        <w:t>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增加审计工作经费支出。</w:t>
      </w:r>
    </w:p>
    <w:p>
      <w:pPr>
        <w:autoSpaceDE w:val="0"/>
        <w:autoSpaceDN w:val="0"/>
        <w:adjustRightInd w:val="0"/>
        <w:spacing w:line="580" w:lineRule="exact"/>
        <w:ind w:firstLine="6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仿宋_GB2312"/>
          <w:sz w:val="30"/>
          <w:szCs w:val="30"/>
        </w:rPr>
        <w:t>其中：基本支出</w:t>
      </w:r>
      <w:r>
        <w:rPr>
          <w:rFonts w:ascii="Times New Roman" w:hAnsi="Times New Roman" w:eastAsia="仿宋_GB2312" w:cs="Times New Roman"/>
          <w:sz w:val="30"/>
          <w:szCs w:val="30"/>
        </w:rPr>
        <w:t>138,789,033.88</w:t>
      </w:r>
      <w:r>
        <w:rPr>
          <w:rFonts w:hint="eastAsia" w:ascii="Times New Roman" w:hAnsi="Times New Roman" w:eastAsia="仿宋_GB2312" w:cs="仿宋_GB2312"/>
          <w:sz w:val="30"/>
          <w:szCs w:val="30"/>
        </w:rPr>
        <w:t>元，占</w:t>
      </w:r>
      <w:r>
        <w:rPr>
          <w:rFonts w:ascii="Times New Roman" w:hAnsi="Times New Roman" w:eastAsia="仿宋_GB2312" w:cs="Times New Roman"/>
          <w:sz w:val="30"/>
          <w:szCs w:val="30"/>
        </w:rPr>
        <w:t>78.79%</w:t>
      </w:r>
      <w:r>
        <w:rPr>
          <w:rFonts w:hint="eastAsia" w:ascii="Times New Roman" w:hAnsi="Times New Roman" w:eastAsia="仿宋_GB2312" w:cs="仿宋_GB2312"/>
          <w:sz w:val="30"/>
          <w:szCs w:val="30"/>
        </w:rPr>
        <w:t>；项目支出</w:t>
      </w:r>
      <w:r>
        <w:rPr>
          <w:rFonts w:ascii="Times New Roman" w:hAnsi="Times New Roman" w:eastAsia="仿宋_GB2312" w:cs="Times New Roman"/>
          <w:sz w:val="30"/>
          <w:szCs w:val="30"/>
        </w:rPr>
        <w:t>37,364,983.32</w:t>
      </w:r>
      <w:r>
        <w:rPr>
          <w:rFonts w:hint="eastAsia" w:ascii="Times New Roman" w:hAnsi="Times New Roman" w:eastAsia="仿宋_GB2312" w:cs="仿宋_GB2312"/>
          <w:sz w:val="30"/>
          <w:szCs w:val="30"/>
        </w:rPr>
        <w:t>元，占</w:t>
      </w:r>
      <w:r>
        <w:rPr>
          <w:rFonts w:ascii="Times New Roman" w:hAnsi="Times New Roman" w:eastAsia="仿宋_GB2312" w:cs="Times New Roman"/>
          <w:sz w:val="30"/>
          <w:szCs w:val="30"/>
        </w:rPr>
        <w:t>21.21%</w:t>
      </w:r>
      <w:r>
        <w:rPr>
          <w:rFonts w:hint="eastAsia" w:ascii="Times New Roman" w:hAnsi="Times New Roman" w:eastAsia="仿宋_GB2312" w:cs="Times New Roman"/>
          <w:sz w:val="30"/>
          <w:szCs w:val="30"/>
          <w:lang w:eastAsia="zh-CN"/>
        </w:rPr>
        <w:t>。</w:t>
      </w:r>
    </w:p>
    <w:p>
      <w:pPr>
        <w:keepNext/>
        <w:keepLines/>
        <w:autoSpaceDE w:val="0"/>
        <w:autoSpaceDN w:val="0"/>
        <w:adjustRightInd w:val="0"/>
        <w:spacing w:line="600" w:lineRule="exact"/>
        <w:ind w:firstLine="602"/>
        <w:jc w:val="both"/>
        <w:outlineLvl w:val="1"/>
        <w:rPr>
          <w:rFonts w:ascii="Times New Roman" w:hAnsi="Times New Roman" w:eastAsia="黑体" w:cs="Times New Roman"/>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both"/>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天津市审计局（本级）</w:t>
      </w:r>
      <w:r>
        <w:rPr>
          <w:rFonts w:ascii="Times New Roman" w:hAnsi="Times New Roman" w:eastAsia="宋体" w:cs="Times New Roman"/>
          <w:sz w:val="30"/>
          <w:szCs w:val="30"/>
        </w:rPr>
        <w:t>2023</w:t>
      </w:r>
      <w:r>
        <w:rPr>
          <w:rFonts w:hint="eastAsia" w:ascii="Times New Roman" w:hAnsi="Times New Roman" w:eastAsia="仿宋_GB2312" w:cs="仿宋_GB2312"/>
          <w:sz w:val="30"/>
          <w:szCs w:val="30"/>
        </w:rPr>
        <w:t>年度财政拨款收入、支出决算总计</w:t>
      </w:r>
      <w:r>
        <w:rPr>
          <w:rFonts w:ascii="Times New Roman" w:hAnsi="Times New Roman" w:eastAsia="仿宋_GB2312" w:cs="Times New Roman"/>
          <w:sz w:val="30"/>
          <w:szCs w:val="30"/>
          <w:lang w:val="zh-CN"/>
        </w:rPr>
        <w:t>173,963,611.94</w:t>
      </w:r>
      <w:r>
        <w:rPr>
          <w:rFonts w:hint="eastAsia" w:ascii="Times New Roman" w:hAnsi="Times New Roman" w:eastAsia="仿宋_GB2312" w:cs="仿宋_GB2312"/>
          <w:sz w:val="30"/>
          <w:szCs w:val="30"/>
        </w:rPr>
        <w:t>元，与</w:t>
      </w:r>
      <w:r>
        <w:rPr>
          <w:rFonts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w:t>
      </w:r>
      <w:r>
        <w:rPr>
          <w:rFonts w:ascii="Times New Roman" w:hAnsi="Times New Roman" w:eastAsia="仿宋_GB2312" w:cs="Times New Roman"/>
          <w:sz w:val="30"/>
          <w:szCs w:val="30"/>
        </w:rPr>
        <w:t>8,806,028.79</w:t>
      </w:r>
      <w:r>
        <w:rPr>
          <w:rFonts w:hint="eastAsia" w:ascii="Times New Roman" w:hAnsi="Times New Roman" w:eastAsia="仿宋_GB2312" w:cs="仿宋_GB2312"/>
          <w:sz w:val="30"/>
          <w:szCs w:val="30"/>
        </w:rPr>
        <w:t>元，增长</w:t>
      </w:r>
      <w:r>
        <w:rPr>
          <w:rFonts w:ascii="Times New Roman" w:hAnsi="Times New Roman" w:eastAsia="仿宋_GB2312" w:cs="Times New Roman"/>
          <w:sz w:val="30"/>
          <w:szCs w:val="30"/>
        </w:rPr>
        <w:t>5.33%</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增加审计工作经费收入支出。</w:t>
      </w:r>
    </w:p>
    <w:p>
      <w:pPr>
        <w:keepNext/>
        <w:keepLines/>
        <w:autoSpaceDE w:val="0"/>
        <w:autoSpaceDN w:val="0"/>
        <w:adjustRightInd w:val="0"/>
        <w:spacing w:line="600" w:lineRule="exact"/>
        <w:ind w:firstLine="602"/>
        <w:jc w:val="both"/>
        <w:outlineLvl w:val="1"/>
        <w:rPr>
          <w:rFonts w:ascii="Times New Roman" w:hAnsi="Times New Roman" w:eastAsia="黑体" w:cs="Times New Roman"/>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both"/>
        <w:rPr>
          <w:rFonts w:ascii="Times New Roman" w:hAnsi="Times New Roman" w:eastAsia="楷体" w:cs="Times New Roman"/>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600"/>
        <w:jc w:val="both"/>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天津市审计局（本级）</w:t>
      </w: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rPr>
        <w:t>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w:t>
      </w:r>
      <w:r>
        <w:rPr>
          <w:rFonts w:ascii="Times New Roman" w:hAnsi="Times New Roman" w:eastAsia="仿宋_GB2312" w:cs="Times New Roman"/>
          <w:sz w:val="30"/>
          <w:szCs w:val="30"/>
        </w:rPr>
        <w:t>173,875,755.09</w:t>
      </w:r>
      <w:r>
        <w:rPr>
          <w:rFonts w:hint="eastAsia" w:ascii="Times New Roman" w:hAnsi="Times New Roman" w:eastAsia="仿宋_GB2312" w:cs="仿宋_GB2312"/>
          <w:sz w:val="30"/>
          <w:szCs w:val="30"/>
        </w:rPr>
        <w:t>元，占本年支出合计的</w:t>
      </w:r>
      <w:r>
        <w:rPr>
          <w:rFonts w:ascii="Times New Roman" w:hAnsi="Times New Roman" w:eastAsia="仿宋_GB2312" w:cs="Times New Roman"/>
          <w:sz w:val="30"/>
          <w:szCs w:val="30"/>
        </w:rPr>
        <w:t>98.71%</w:t>
      </w:r>
      <w:r>
        <w:rPr>
          <w:rFonts w:hint="eastAsia" w:ascii="Times New Roman" w:hAnsi="Times New Roman" w:eastAsia="仿宋_GB2312" w:cs="仿宋_GB2312"/>
          <w:sz w:val="30"/>
          <w:szCs w:val="30"/>
        </w:rPr>
        <w:t>，与</w:t>
      </w:r>
      <w:r>
        <w:rPr>
          <w:rFonts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年度相比，一般公共预算财政拨款支出增加</w:t>
      </w:r>
      <w:r>
        <w:rPr>
          <w:rFonts w:ascii="Times New Roman" w:hAnsi="Times New Roman" w:eastAsia="仿宋_GB2312" w:cs="Times New Roman"/>
          <w:sz w:val="30"/>
          <w:szCs w:val="30"/>
        </w:rPr>
        <w:t>9,571,372.06</w:t>
      </w:r>
      <w:r>
        <w:rPr>
          <w:rFonts w:hint="eastAsia" w:ascii="Times New Roman" w:hAnsi="Times New Roman" w:eastAsia="仿宋_GB2312" w:cs="仿宋_GB2312"/>
          <w:sz w:val="30"/>
          <w:szCs w:val="30"/>
        </w:rPr>
        <w:t>元，增长</w:t>
      </w:r>
      <w:r>
        <w:rPr>
          <w:rFonts w:ascii="Times New Roman" w:hAnsi="Times New Roman" w:eastAsia="仿宋_GB2312" w:cs="Times New Roman"/>
          <w:sz w:val="30"/>
          <w:szCs w:val="30"/>
        </w:rPr>
        <w:t>5.83%</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：增加审计工作经费支出。</w:t>
      </w:r>
    </w:p>
    <w:p>
      <w:pPr>
        <w:autoSpaceDE w:val="0"/>
        <w:autoSpaceDN w:val="0"/>
        <w:adjustRightInd w:val="0"/>
        <w:spacing w:line="600" w:lineRule="exact"/>
        <w:ind w:left="480"/>
        <w:jc w:val="both"/>
        <w:rPr>
          <w:rFonts w:ascii="Times New Roman" w:hAnsi="Times New Roman" w:eastAsia="楷体" w:cs="Times New Roman"/>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600"/>
        <w:jc w:val="both"/>
        <w:rPr>
          <w:rFonts w:ascii="Times New Roman" w:hAnsi="Times New Roman" w:eastAsia="仿宋_GB2312" w:cs="Times New Roman"/>
          <w:sz w:val="30"/>
          <w:szCs w:val="30"/>
        </w:rPr>
      </w:pP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rPr>
        <w:t>年度一般公共预算财政拨款支出</w:t>
      </w:r>
      <w:r>
        <w:rPr>
          <w:rFonts w:ascii="Times New Roman" w:hAnsi="Times New Roman" w:eastAsia="仿宋_GB2312" w:cs="Times New Roman"/>
          <w:sz w:val="30"/>
          <w:szCs w:val="30"/>
        </w:rPr>
        <w:t>173,875,755.09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w:t>
      </w:r>
      <w:r>
        <w:rPr>
          <w:rFonts w:ascii="Times New Roman" w:hAnsi="Times New Roman" w:eastAsia="仿宋_GB2312" w:cs="Times New Roman"/>
          <w:sz w:val="30"/>
          <w:szCs w:val="30"/>
        </w:rPr>
        <w:t>154</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035</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474.79</w:t>
      </w:r>
      <w:r>
        <w:rPr>
          <w:rFonts w:hint="eastAsia" w:ascii="Times New Roman" w:hAnsi="Times New Roman" w:eastAsia="仿宋_GB2312" w:cs="仿宋_GB2312"/>
          <w:sz w:val="30"/>
          <w:szCs w:val="30"/>
        </w:rPr>
        <w:t>元，占</w:t>
      </w:r>
      <w:r>
        <w:rPr>
          <w:rFonts w:ascii="Times New Roman" w:hAnsi="Times New Roman" w:eastAsia="仿宋_GB2312" w:cs="Times New Roman"/>
          <w:sz w:val="30"/>
          <w:szCs w:val="30"/>
        </w:rPr>
        <w:t>88.59%</w:t>
      </w:r>
      <w:r>
        <w:rPr>
          <w:rFonts w:hint="eastAsia" w:ascii="Times New Roman" w:hAnsi="Times New Roman" w:eastAsia="仿宋_GB2312" w:cs="仿宋_GB2312"/>
          <w:sz w:val="30"/>
          <w:szCs w:val="30"/>
        </w:rPr>
        <w:t>；社会保障和就业支出</w:t>
      </w:r>
      <w:r>
        <w:rPr>
          <w:rFonts w:ascii="Times New Roman" w:hAnsi="Times New Roman" w:eastAsia="仿宋_GB2312" w:cs="Times New Roman"/>
          <w:sz w:val="30"/>
          <w:szCs w:val="30"/>
        </w:rPr>
        <w:t>13</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075</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260.98</w:t>
      </w:r>
      <w:r>
        <w:rPr>
          <w:rFonts w:hint="eastAsia" w:ascii="Times New Roman" w:hAnsi="Times New Roman" w:eastAsia="仿宋_GB2312" w:cs="仿宋_GB2312"/>
          <w:sz w:val="30"/>
          <w:szCs w:val="30"/>
        </w:rPr>
        <w:t>元，占</w:t>
      </w:r>
      <w:r>
        <w:rPr>
          <w:rFonts w:ascii="Times New Roman" w:hAnsi="Times New Roman" w:eastAsia="仿宋_GB2312" w:cs="Times New Roman"/>
          <w:sz w:val="30"/>
          <w:szCs w:val="30"/>
        </w:rPr>
        <w:t>7.52%</w:t>
      </w:r>
      <w:r>
        <w:rPr>
          <w:rFonts w:hint="eastAsia" w:ascii="Times New Roman" w:hAnsi="Times New Roman" w:eastAsia="仿宋_GB2312" w:cs="仿宋_GB2312"/>
          <w:sz w:val="30"/>
          <w:szCs w:val="30"/>
        </w:rPr>
        <w:t>；卫生健康支出</w:t>
      </w:r>
      <w:r>
        <w:rPr>
          <w:rFonts w:ascii="Times New Roman" w:hAnsi="Times New Roman" w:eastAsia="仿宋_GB2312" w:cs="Times New Roman"/>
          <w:sz w:val="30"/>
          <w:szCs w:val="30"/>
        </w:rPr>
        <w:t>6</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765</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019.32</w:t>
      </w:r>
      <w:r>
        <w:rPr>
          <w:rFonts w:hint="eastAsia" w:ascii="Times New Roman" w:hAnsi="Times New Roman" w:eastAsia="仿宋_GB2312" w:cs="仿宋_GB2312"/>
          <w:sz w:val="30"/>
          <w:szCs w:val="30"/>
        </w:rPr>
        <w:t>元，占</w:t>
      </w:r>
      <w:r>
        <w:rPr>
          <w:rFonts w:ascii="Times New Roman" w:hAnsi="Times New Roman" w:eastAsia="仿宋_GB2312" w:cs="Times New Roman"/>
          <w:sz w:val="30"/>
          <w:szCs w:val="30"/>
        </w:rPr>
        <w:t>3.89%</w:t>
      </w:r>
      <w:r>
        <w:rPr>
          <w:rFonts w:hint="eastAsia" w:ascii="Times New Roman" w:hAnsi="Times New Roman" w:eastAsia="仿宋_GB2312" w:cs="仿宋_GB2312"/>
          <w:sz w:val="30"/>
          <w:szCs w:val="30"/>
        </w:rPr>
        <w:t>。</w:t>
      </w:r>
    </w:p>
    <w:p>
      <w:pPr>
        <w:autoSpaceDE w:val="0"/>
        <w:autoSpaceDN w:val="0"/>
        <w:adjustRightInd w:val="0"/>
        <w:spacing w:line="600" w:lineRule="exact"/>
        <w:ind w:left="480"/>
        <w:jc w:val="both"/>
        <w:rPr>
          <w:rFonts w:ascii="Times New Roman" w:hAnsi="Times New Roman" w:eastAsia="楷体" w:cs="Times New Roman"/>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年度一般公共预算财政拨款支出年初预算为</w:t>
      </w:r>
      <w:r>
        <w:rPr>
          <w:rFonts w:ascii="Times New Roman" w:hAnsi="Times New Roman" w:eastAsia="仿宋_GB2312" w:cs="Times New Roman"/>
          <w:sz w:val="30"/>
          <w:szCs w:val="30"/>
        </w:rPr>
        <w:t>143,034,000.00</w:t>
      </w:r>
      <w:r>
        <w:rPr>
          <w:rFonts w:hint="eastAsia" w:ascii="Times New Roman" w:hAnsi="Times New Roman" w:eastAsia="仿宋_GB2312" w:cs="仿宋_GB2312"/>
          <w:kern w:val="0"/>
          <w:sz w:val="30"/>
          <w:szCs w:val="30"/>
        </w:rPr>
        <w:t>元，支出决算为</w:t>
      </w:r>
      <w:r>
        <w:rPr>
          <w:rFonts w:ascii="Times New Roman" w:hAnsi="Times New Roman" w:eastAsia="仿宋_GB2312" w:cs="Times New Roman"/>
          <w:sz w:val="30"/>
          <w:szCs w:val="30"/>
        </w:rPr>
        <w:t>173,875,755.09</w:t>
      </w:r>
      <w:r>
        <w:rPr>
          <w:rFonts w:hint="eastAsia" w:ascii="Times New Roman" w:hAnsi="Times New Roman" w:eastAsia="仿宋_GB2312" w:cs="仿宋_GB2312"/>
          <w:kern w:val="0"/>
          <w:sz w:val="30"/>
          <w:szCs w:val="30"/>
        </w:rPr>
        <w:t>元，完成年初预算的</w:t>
      </w:r>
      <w:r>
        <w:rPr>
          <w:rFonts w:ascii="Times New Roman" w:hAnsi="Times New Roman" w:eastAsia="仿宋_GB2312" w:cs="Times New Roman"/>
          <w:sz w:val="30"/>
          <w:szCs w:val="30"/>
        </w:rPr>
        <w:t>121.56%</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both"/>
        <w:rPr>
          <w:rFonts w:hint="eastAsia" w:ascii="Times New Roman" w:hAnsi="Times New Roman" w:eastAsia="仿宋_GB2312" w:cs="仿宋_GB2312"/>
          <w:sz w:val="30"/>
          <w:szCs w:val="30"/>
        </w:rPr>
      </w:pPr>
      <w:r>
        <w:rPr>
          <w:rFonts w:ascii="Times New Roman" w:hAnsi="Times New Roman" w:eastAsia="仿宋_GB2312" w:cs="Times New Roman"/>
          <w:sz w:val="30"/>
          <w:szCs w:val="30"/>
        </w:rPr>
        <w:t xml:space="preserve">1. </w:t>
      </w:r>
      <w:r>
        <w:rPr>
          <w:rFonts w:hint="eastAsia" w:ascii="Times New Roman" w:hAnsi="Times New Roman" w:eastAsia="仿宋_GB2312" w:cs="仿宋_GB2312"/>
          <w:sz w:val="30"/>
          <w:szCs w:val="30"/>
        </w:rPr>
        <w:t>一般公共服务支出（类）审计事务（款）行政运行（项）年初预算为</w:t>
      </w:r>
      <w:r>
        <w:rPr>
          <w:rFonts w:ascii="Times New Roman" w:hAnsi="Times New Roman" w:eastAsia="仿宋_GB2312" w:cs="Times New Roman"/>
          <w:sz w:val="30"/>
          <w:szCs w:val="30"/>
        </w:rPr>
        <w:t>109</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428</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117</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683</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455.52</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107.54%</w:t>
      </w:r>
      <w:r>
        <w:rPr>
          <w:rFonts w:hint="eastAsia" w:ascii="Times New Roman" w:hAnsi="Times New Roman" w:eastAsia="仿宋_GB2312" w:cs="仿宋_GB2312"/>
          <w:sz w:val="30"/>
          <w:szCs w:val="30"/>
        </w:rPr>
        <w:t>，决算数大于年初预算数的主要原因是年中追加人员经费。</w:t>
      </w:r>
    </w:p>
    <w:p>
      <w:pPr>
        <w:autoSpaceDE w:val="0"/>
        <w:autoSpaceDN w:val="0"/>
        <w:adjustRightInd w:val="0"/>
        <w:spacing w:line="600" w:lineRule="exact"/>
        <w:ind w:firstLine="600"/>
        <w:jc w:val="both"/>
        <w:rPr>
          <w:rFonts w:hint="eastAsia" w:ascii="Times New Roman" w:hAnsi="Times New Roman" w:eastAsia="仿宋_GB2312" w:cs="仿宋_GB2312"/>
          <w:sz w:val="30"/>
          <w:szCs w:val="30"/>
        </w:rPr>
      </w:pPr>
      <w:r>
        <w:rPr>
          <w:rFonts w:ascii="Times New Roman" w:hAnsi="Times New Roman" w:eastAsia="仿宋_GB2312" w:cs="Times New Roman"/>
          <w:sz w:val="30"/>
          <w:szCs w:val="30"/>
        </w:rPr>
        <w:t>2.</w:t>
      </w:r>
      <w:r>
        <w:rPr>
          <w:rFonts w:hint="eastAsia" w:ascii="Times New Roman" w:hAnsi="Times New Roman" w:eastAsia="仿宋_GB2312" w:cs="仿宋_GB2312"/>
          <w:sz w:val="30"/>
          <w:szCs w:val="30"/>
        </w:rPr>
        <w:t>一般公共服务支出（类）审计事务（款）一般行政管理事务（项）年初预算为</w:t>
      </w: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100</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993</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500.00</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97.40%</w:t>
      </w:r>
      <w:r>
        <w:rPr>
          <w:rFonts w:hint="eastAsia" w:ascii="Times New Roman" w:hAnsi="Times New Roman" w:eastAsia="仿宋_GB2312" w:cs="仿宋_GB2312"/>
          <w:sz w:val="30"/>
          <w:szCs w:val="30"/>
        </w:rPr>
        <w:t>，决算数与年初预算数基本持平。</w:t>
      </w:r>
    </w:p>
    <w:p>
      <w:pPr>
        <w:autoSpaceDE w:val="0"/>
        <w:autoSpaceDN w:val="0"/>
        <w:adjustRightInd w:val="0"/>
        <w:spacing w:line="600" w:lineRule="exact"/>
        <w:ind w:firstLine="600"/>
        <w:jc w:val="both"/>
        <w:rPr>
          <w:rFonts w:hint="eastAsia" w:ascii="Times New Roman" w:hAnsi="Times New Roman" w:eastAsia="仿宋_GB2312" w:cs="仿宋_GB2312"/>
          <w:sz w:val="30"/>
          <w:szCs w:val="30"/>
        </w:rPr>
      </w:pPr>
      <w:r>
        <w:rPr>
          <w:rFonts w:ascii="Times New Roman" w:hAnsi="Times New Roman" w:eastAsia="仿宋_GB2312" w:cs="Times New Roman"/>
          <w:sz w:val="30"/>
          <w:szCs w:val="30"/>
        </w:rPr>
        <w:t xml:space="preserve">3. </w:t>
      </w:r>
      <w:r>
        <w:rPr>
          <w:rFonts w:hint="eastAsia" w:ascii="Times New Roman" w:hAnsi="Times New Roman" w:eastAsia="仿宋_GB2312" w:cs="仿宋_GB2312"/>
          <w:sz w:val="30"/>
          <w:szCs w:val="30"/>
        </w:rPr>
        <w:t>一般公共服务支出（类）审计事务（款）审计业务（项）年初预算为</w:t>
      </w:r>
      <w:r>
        <w:rPr>
          <w:rFonts w:ascii="Times New Roman" w:hAnsi="Times New Roman" w:eastAsia="仿宋_GB2312" w:cs="Times New Roman"/>
          <w:sz w:val="30"/>
          <w:szCs w:val="30"/>
        </w:rPr>
        <w:t>6</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500</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000.00</w:t>
      </w:r>
      <w:r>
        <w:rPr>
          <w:rFonts w:hint="eastAsia" w:ascii="Times New Roman" w:hAnsi="Times New Roman" w:eastAsia="仿宋_GB2312" w:cs="仿宋_GB2312"/>
          <w:sz w:val="30"/>
          <w:szCs w:val="30"/>
        </w:rPr>
        <w:t>元，年末支出决算为</w:t>
      </w:r>
      <w:r>
        <w:rPr>
          <w:rFonts w:ascii="Times New Roman" w:hAnsi="Times New Roman" w:eastAsia="仿宋_GB2312" w:cs="Times New Roman"/>
          <w:sz w:val="30"/>
          <w:szCs w:val="30"/>
        </w:rPr>
        <w:t>25</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104</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263.26</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386.22%</w:t>
      </w:r>
      <w:r>
        <w:rPr>
          <w:rFonts w:hint="eastAsia" w:ascii="Times New Roman" w:hAnsi="Times New Roman" w:eastAsia="仿宋_GB2312" w:cs="仿宋_GB2312"/>
          <w:sz w:val="30"/>
          <w:szCs w:val="30"/>
        </w:rPr>
        <w:t>，决算数大于年初预算数的主要原因是追加审计工作经费以及按规定使用了以前年度结转资金。</w:t>
      </w:r>
    </w:p>
    <w:p>
      <w:pPr>
        <w:autoSpaceDE w:val="0"/>
        <w:autoSpaceDN w:val="0"/>
        <w:adjustRightInd w:val="0"/>
        <w:spacing w:line="600" w:lineRule="exact"/>
        <w:ind w:firstLine="600"/>
        <w:jc w:val="both"/>
        <w:rPr>
          <w:rFonts w:hint="eastAsia" w:ascii="Times New Roman" w:hAnsi="Times New Roman" w:eastAsia="仿宋_GB2312" w:cs="仿宋_GB2312"/>
          <w:sz w:val="30"/>
          <w:szCs w:val="30"/>
        </w:rPr>
      </w:pPr>
      <w:r>
        <w:rPr>
          <w:rFonts w:ascii="Times New Roman" w:hAnsi="Times New Roman" w:eastAsia="仿宋_GB2312" w:cs="Times New Roman"/>
          <w:sz w:val="30"/>
          <w:szCs w:val="30"/>
        </w:rPr>
        <w:t xml:space="preserve">4. </w:t>
      </w:r>
      <w:r>
        <w:rPr>
          <w:rFonts w:hint="eastAsia" w:ascii="Times New Roman" w:hAnsi="Times New Roman" w:eastAsia="仿宋_GB2312" w:cs="仿宋_GB2312"/>
          <w:sz w:val="30"/>
          <w:szCs w:val="30"/>
        </w:rPr>
        <w:t>一般公共服务支出（类）审计事务（款）审计管理（项）年初预算为</w:t>
      </w:r>
      <w:r>
        <w:rPr>
          <w:rFonts w:ascii="Times New Roman" w:hAnsi="Times New Roman" w:eastAsia="仿宋_GB2312" w:cs="Times New Roman"/>
          <w:sz w:val="30"/>
          <w:szCs w:val="30"/>
        </w:rPr>
        <w:t>250</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248</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046.26</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99.22%</w:t>
      </w:r>
      <w:r>
        <w:rPr>
          <w:rFonts w:hint="eastAsia" w:ascii="Times New Roman" w:hAnsi="Times New Roman" w:eastAsia="仿宋_GB2312" w:cs="仿宋_GB2312"/>
          <w:sz w:val="30"/>
          <w:szCs w:val="30"/>
        </w:rPr>
        <w:t>，决算数与年初预算数基本持平。</w:t>
      </w:r>
    </w:p>
    <w:p>
      <w:pPr>
        <w:autoSpaceDE w:val="0"/>
        <w:autoSpaceDN w:val="0"/>
        <w:adjustRightInd w:val="0"/>
        <w:spacing w:line="600" w:lineRule="exact"/>
        <w:ind w:firstLine="600"/>
        <w:jc w:val="both"/>
        <w:rPr>
          <w:rFonts w:hint="eastAsia" w:ascii="Times New Roman" w:hAnsi="Times New Roman" w:eastAsia="仿宋_GB2312" w:cs="仿宋_GB2312"/>
          <w:sz w:val="30"/>
          <w:szCs w:val="30"/>
        </w:rPr>
      </w:pPr>
      <w:r>
        <w:rPr>
          <w:rFonts w:ascii="Times New Roman" w:hAnsi="Times New Roman" w:eastAsia="仿宋_GB2312" w:cs="Times New Roman"/>
          <w:sz w:val="30"/>
          <w:szCs w:val="30"/>
        </w:rPr>
        <w:t xml:space="preserve">5. </w:t>
      </w:r>
      <w:r>
        <w:rPr>
          <w:rFonts w:hint="eastAsia" w:ascii="Times New Roman" w:hAnsi="Times New Roman" w:eastAsia="仿宋_GB2312" w:cs="仿宋_GB2312"/>
          <w:sz w:val="30"/>
          <w:szCs w:val="30"/>
        </w:rPr>
        <w:t>一般公共服务支出（类）审计事务（款）信息化建设（项）年初预算为</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600</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000.00</w:t>
      </w:r>
      <w:r>
        <w:rPr>
          <w:rFonts w:hint="eastAsia" w:ascii="Times New Roman" w:hAnsi="Times New Roman" w:eastAsia="仿宋_GB2312" w:cs="仿宋_GB2312"/>
          <w:sz w:val="30"/>
          <w:szCs w:val="30"/>
        </w:rPr>
        <w:t>元，年末支出决算为</w:t>
      </w: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595</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039.75</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215.19%</w:t>
      </w:r>
      <w:r>
        <w:rPr>
          <w:rFonts w:hint="eastAsia" w:ascii="Times New Roman" w:hAnsi="Times New Roman" w:eastAsia="仿宋_GB2312" w:cs="仿宋_GB2312"/>
          <w:sz w:val="30"/>
          <w:szCs w:val="30"/>
        </w:rPr>
        <w:t>，决算数大于年初预算数的主要原因是追加金审工程（三期）项目经费。</w:t>
      </w:r>
    </w:p>
    <w:p>
      <w:pPr>
        <w:autoSpaceDE w:val="0"/>
        <w:autoSpaceDN w:val="0"/>
        <w:adjustRightInd w:val="0"/>
        <w:spacing w:line="600" w:lineRule="exact"/>
        <w:ind w:firstLine="600"/>
        <w:jc w:val="both"/>
        <w:rPr>
          <w:rFonts w:hint="eastAsia" w:ascii="Times New Roman" w:hAnsi="Times New Roman" w:eastAsia="仿宋_GB2312" w:cs="仿宋_GB2312"/>
          <w:sz w:val="30"/>
          <w:szCs w:val="30"/>
        </w:rPr>
      </w:pPr>
      <w:r>
        <w:rPr>
          <w:rFonts w:ascii="Times New Roman" w:hAnsi="Times New Roman" w:eastAsia="仿宋_GB2312" w:cs="Times New Roman"/>
          <w:sz w:val="30"/>
          <w:szCs w:val="30"/>
        </w:rPr>
        <w:t>6.</w:t>
      </w:r>
      <w:r>
        <w:rPr>
          <w:rFonts w:hint="eastAsia" w:ascii="Times New Roman" w:hAnsi="Times New Roman" w:eastAsia="仿宋_GB2312" w:cs="仿宋_GB2312"/>
          <w:sz w:val="30"/>
          <w:szCs w:val="30"/>
        </w:rPr>
        <w:t>一般公共服务支出（类）审计事务（款）其他审计事务支出（项）年初预算为</w:t>
      </w:r>
      <w:r>
        <w:rPr>
          <w:rFonts w:ascii="Times New Roman" w:hAnsi="Times New Roman" w:eastAsia="仿宋_GB2312" w:cs="Times New Roman"/>
          <w:sz w:val="30"/>
          <w:szCs w:val="30"/>
        </w:rPr>
        <w:t>0.00</w:t>
      </w:r>
      <w:r>
        <w:rPr>
          <w:rFonts w:hint="eastAsia" w:ascii="Times New Roman" w:hAnsi="Times New Roman" w:eastAsia="仿宋_GB2312" w:cs="仿宋_GB2312"/>
          <w:sz w:val="30"/>
          <w:szCs w:val="30"/>
        </w:rPr>
        <w:t>元，</w:t>
      </w:r>
      <w:r>
        <w:rPr>
          <w:rFonts w:hint="eastAsia" w:ascii="Times New Roman" w:hAnsi="Times New Roman" w:eastAsia="仿宋_GB2312" w:cs="仿宋_GB2312"/>
          <w:sz w:val="30"/>
          <w:szCs w:val="30"/>
          <w:lang w:eastAsia="zh-CN"/>
        </w:rPr>
        <w:t>追加预算为</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411</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170.00</w:t>
      </w:r>
      <w:r>
        <w:rPr>
          <w:rFonts w:hint="eastAsia" w:ascii="Times New Roman" w:hAnsi="Times New Roman" w:eastAsia="仿宋_GB2312" w:cs="仿宋_GB2312"/>
          <w:sz w:val="30"/>
          <w:szCs w:val="30"/>
        </w:rPr>
        <w:t>元</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支出决算为</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411</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170.00</w:t>
      </w:r>
      <w:r>
        <w:rPr>
          <w:rFonts w:hint="eastAsia" w:ascii="Times New Roman" w:hAnsi="Times New Roman" w:eastAsia="仿宋_GB2312" w:cs="仿宋_GB2312"/>
          <w:sz w:val="30"/>
          <w:szCs w:val="30"/>
        </w:rPr>
        <w:t>元，决算数大于年初预算数的主要原因是追加退休去世人员抚恤金经费。</w:t>
      </w:r>
    </w:p>
    <w:p>
      <w:pPr>
        <w:autoSpaceDE w:val="0"/>
        <w:autoSpaceDN w:val="0"/>
        <w:adjustRightInd w:val="0"/>
        <w:spacing w:line="600" w:lineRule="exact"/>
        <w:ind w:firstLine="600"/>
        <w:jc w:val="both"/>
        <w:rPr>
          <w:rFonts w:hint="eastAsia" w:ascii="Times New Roman" w:hAnsi="Times New Roman" w:eastAsia="仿宋_GB2312" w:cs="仿宋_GB2312"/>
          <w:sz w:val="30"/>
          <w:szCs w:val="30"/>
        </w:rPr>
      </w:pPr>
      <w:r>
        <w:rPr>
          <w:rFonts w:ascii="Times New Roman" w:hAnsi="Times New Roman" w:eastAsia="仿宋_GB2312" w:cs="Times New Roman"/>
          <w:sz w:val="30"/>
          <w:szCs w:val="30"/>
        </w:rPr>
        <w:t>7.</w:t>
      </w:r>
      <w:r>
        <w:rPr>
          <w:rFonts w:hint="eastAsia" w:ascii="Times New Roman" w:hAnsi="Times New Roman" w:eastAsia="仿宋_GB2312" w:cs="仿宋_GB2312"/>
          <w:sz w:val="30"/>
          <w:szCs w:val="30"/>
        </w:rPr>
        <w:t>社会保障和就业支出（类）行政事业单位养老支出（款）机关事业单位基本养老保险缴费支出（项）年初预算为</w:t>
      </w:r>
      <w:r>
        <w:rPr>
          <w:rFonts w:ascii="Times New Roman" w:hAnsi="Times New Roman" w:eastAsia="仿宋_GB2312" w:cs="Times New Roman"/>
          <w:sz w:val="30"/>
          <w:szCs w:val="30"/>
        </w:rPr>
        <w:t>8</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836</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8</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717</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058.82</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98.65%</w:t>
      </w:r>
      <w:r>
        <w:rPr>
          <w:rFonts w:hint="eastAsia" w:ascii="Times New Roman" w:hAnsi="Times New Roman" w:eastAsia="仿宋_GB2312" w:cs="仿宋_GB2312"/>
          <w:sz w:val="30"/>
          <w:szCs w:val="30"/>
        </w:rPr>
        <w:t>，决算数与年初预算数基本持平。</w:t>
      </w:r>
    </w:p>
    <w:p>
      <w:pPr>
        <w:autoSpaceDE w:val="0"/>
        <w:autoSpaceDN w:val="0"/>
        <w:adjustRightInd w:val="0"/>
        <w:spacing w:line="600" w:lineRule="exact"/>
        <w:ind w:firstLine="600"/>
        <w:jc w:val="both"/>
        <w:rPr>
          <w:rFonts w:hint="eastAsia" w:ascii="Times New Roman" w:hAnsi="Times New Roman" w:eastAsia="仿宋_GB2312" w:cs="仿宋_GB2312"/>
          <w:sz w:val="30"/>
          <w:szCs w:val="30"/>
        </w:rPr>
      </w:pPr>
      <w:r>
        <w:rPr>
          <w:rFonts w:ascii="Times New Roman" w:hAnsi="Times New Roman" w:eastAsia="仿宋_GB2312" w:cs="Times New Roman"/>
          <w:sz w:val="30"/>
          <w:szCs w:val="30"/>
        </w:rPr>
        <w:t xml:space="preserve">8. </w:t>
      </w:r>
      <w:r>
        <w:rPr>
          <w:rFonts w:hint="eastAsia" w:ascii="Times New Roman" w:hAnsi="Times New Roman" w:eastAsia="仿宋_GB2312" w:cs="仿宋_GB2312"/>
          <w:sz w:val="30"/>
          <w:szCs w:val="30"/>
        </w:rPr>
        <w:t>社会保障和就业支出（类）行政事业单位养老支出（款）机关事业单位职业年金缴费支出（项）年初预算为</w:t>
      </w: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418</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358</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202.16</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98.65%</w:t>
      </w:r>
      <w:r>
        <w:rPr>
          <w:rFonts w:hint="eastAsia" w:ascii="Times New Roman" w:hAnsi="Times New Roman" w:eastAsia="仿宋_GB2312" w:cs="仿宋_GB2312"/>
          <w:sz w:val="30"/>
          <w:szCs w:val="30"/>
        </w:rPr>
        <w:t>，决算数与年初预算数基本持平。</w:t>
      </w:r>
    </w:p>
    <w:p>
      <w:pPr>
        <w:autoSpaceDE w:val="0"/>
        <w:autoSpaceDN w:val="0"/>
        <w:adjustRightInd w:val="0"/>
        <w:spacing w:line="600" w:lineRule="exact"/>
        <w:ind w:firstLine="600"/>
        <w:jc w:val="both"/>
        <w:rPr>
          <w:rFonts w:hint="eastAsia" w:ascii="Times New Roman" w:hAnsi="Times New Roman" w:eastAsia="仿宋_GB2312" w:cs="仿宋_GB2312"/>
          <w:sz w:val="30"/>
          <w:szCs w:val="30"/>
        </w:rPr>
      </w:pPr>
      <w:r>
        <w:rPr>
          <w:rFonts w:ascii="Times New Roman" w:hAnsi="Times New Roman" w:eastAsia="仿宋_GB2312" w:cs="Times New Roman"/>
          <w:sz w:val="30"/>
          <w:szCs w:val="30"/>
        </w:rPr>
        <w:t xml:space="preserve">9. </w:t>
      </w:r>
      <w:r>
        <w:rPr>
          <w:rFonts w:hint="eastAsia" w:ascii="Times New Roman" w:hAnsi="Times New Roman" w:eastAsia="仿宋_GB2312" w:cs="仿宋_GB2312"/>
          <w:sz w:val="30"/>
          <w:szCs w:val="30"/>
        </w:rPr>
        <w:t>卫生健康支出（类）行政事业单位医疗（款）行政单位医疗（项）年初预算为</w:t>
      </w: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978</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675</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468.78</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94.94%</w:t>
      </w:r>
      <w:r>
        <w:rPr>
          <w:rFonts w:hint="eastAsia" w:ascii="Times New Roman" w:hAnsi="Times New Roman" w:eastAsia="仿宋_GB2312" w:cs="仿宋_GB2312"/>
          <w:sz w:val="30"/>
          <w:szCs w:val="30"/>
        </w:rPr>
        <w:t>。决算数与年初预算数基本持平。</w:t>
      </w:r>
    </w:p>
    <w:p>
      <w:pPr>
        <w:autoSpaceDE w:val="0"/>
        <w:autoSpaceDN w:val="0"/>
        <w:adjustRightInd w:val="0"/>
        <w:spacing w:line="600" w:lineRule="exact"/>
        <w:ind w:firstLine="600"/>
        <w:jc w:val="both"/>
        <w:rPr>
          <w:rFonts w:ascii="Times New Roman" w:hAnsi="Times New Roman" w:eastAsia="黑体" w:cs="Times New Roman"/>
          <w:b/>
          <w:bCs/>
          <w:kern w:val="0"/>
          <w:sz w:val="30"/>
          <w:szCs w:val="30"/>
        </w:rPr>
      </w:pPr>
      <w:r>
        <w:rPr>
          <w:rFonts w:ascii="Times New Roman" w:hAnsi="Times New Roman" w:eastAsia="仿宋_GB2312" w:cs="Times New Roman"/>
          <w:sz w:val="30"/>
          <w:szCs w:val="30"/>
        </w:rPr>
        <w:t xml:space="preserve">10. </w:t>
      </w:r>
      <w:r>
        <w:rPr>
          <w:rFonts w:hint="eastAsia" w:ascii="Times New Roman" w:hAnsi="Times New Roman" w:eastAsia="仿宋_GB2312" w:cs="仿宋_GB2312"/>
          <w:sz w:val="30"/>
          <w:szCs w:val="30"/>
        </w:rPr>
        <w:t>卫生健康支出（类）行政事业单位医疗（款）公务员医疗补助（项）年初预算为</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104</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089</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550.54</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98.69%</w:t>
      </w:r>
      <w:r>
        <w:rPr>
          <w:rFonts w:hint="eastAsia" w:ascii="Times New Roman" w:hAnsi="Times New Roman" w:eastAsia="仿宋_GB2312" w:cs="仿宋_GB2312"/>
          <w:sz w:val="30"/>
          <w:szCs w:val="30"/>
        </w:rPr>
        <w:t>。决算数与年初预算数基本持平。</w:t>
      </w:r>
    </w:p>
    <w:p>
      <w:pPr>
        <w:keepNext/>
        <w:keepLines/>
        <w:autoSpaceDE w:val="0"/>
        <w:autoSpaceDN w:val="0"/>
        <w:adjustRightInd w:val="0"/>
        <w:spacing w:line="600" w:lineRule="exact"/>
        <w:ind w:firstLine="602"/>
        <w:jc w:val="both"/>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hint="eastAsia" w:ascii="Times New Roman" w:hAnsi="Times New Roman" w:eastAsia="仿宋_GB2312" w:cs="仿宋_GB2312"/>
          <w:sz w:val="30"/>
          <w:szCs w:val="30"/>
        </w:rPr>
        <w:t>天津市审计局（本级）</w:t>
      </w:r>
      <w:r>
        <w:rPr>
          <w:rFonts w:ascii="Times New Roman" w:hAnsi="Times New Roman" w:eastAsia="宋体" w:cs="Times New Roman"/>
          <w:sz w:val="30"/>
          <w:szCs w:val="30"/>
        </w:rPr>
        <w:t>2023</w:t>
      </w:r>
      <w:r>
        <w:rPr>
          <w:rFonts w:hint="eastAsia" w:ascii="Times New Roman" w:hAnsi="Times New Roman" w:eastAsia="仿宋_GB2312" w:cs="仿宋_GB2312"/>
          <w:sz w:val="30"/>
          <w:szCs w:val="30"/>
        </w:rPr>
        <w:t>年度部门决算一般公共预算财政拨款基本支出合计</w:t>
      </w:r>
      <w:r>
        <w:rPr>
          <w:rFonts w:ascii="Times New Roman" w:hAnsi="Times New Roman" w:eastAsia="仿宋_GB2312" w:cs="Times New Roman"/>
          <w:sz w:val="30"/>
          <w:szCs w:val="30"/>
        </w:rPr>
        <w:t>138,335,486.82</w:t>
      </w:r>
      <w:r>
        <w:rPr>
          <w:rFonts w:hint="eastAsia" w:ascii="Times New Roman" w:hAnsi="Times New Roman" w:eastAsia="仿宋_GB2312" w:cs="仿宋_GB2312"/>
          <w:sz w:val="30"/>
          <w:szCs w:val="30"/>
        </w:rPr>
        <w:t>元，与</w:t>
      </w:r>
      <w:r>
        <w:rPr>
          <w:rFonts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w:t>
      </w:r>
      <w:r>
        <w:rPr>
          <w:rFonts w:ascii="Times New Roman" w:hAnsi="Times New Roman" w:eastAsia="仿宋_GB2312" w:cs="Times New Roman"/>
          <w:sz w:val="30"/>
          <w:szCs w:val="30"/>
        </w:rPr>
        <w:t>6,600,392.19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工资结构改革调整社会保险基数。</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both"/>
        <w:rPr>
          <w:rFonts w:ascii="Times New Roman" w:hAnsi="Times New Roman" w:eastAsia="黑体" w:cs="Times New Roman"/>
          <w:b/>
          <w:bCs/>
          <w:kern w:val="0"/>
          <w:sz w:val="30"/>
          <w:szCs w:val="30"/>
        </w:rPr>
      </w:pPr>
      <w:r>
        <w:rPr>
          <w:rFonts w:hint="eastAsia" w:ascii="Times New Roman" w:hAnsi="Times New Roman" w:eastAsia="仿宋_GB2312" w:cs="仿宋_GB2312"/>
          <w:kern w:val="0"/>
          <w:sz w:val="30"/>
          <w:szCs w:val="30"/>
        </w:rPr>
        <w:t>人员经费</w:t>
      </w:r>
      <w:r>
        <w:rPr>
          <w:rFonts w:ascii="Times New Roman" w:hAnsi="Times New Roman" w:eastAsia="仿宋_GB2312" w:cs="Times New Roman"/>
          <w:sz w:val="30"/>
          <w:szCs w:val="30"/>
        </w:rPr>
        <w:t>123,192,827.40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生活补助、奖励金、其他对个人和家庭的补助。</w:t>
      </w:r>
    </w:p>
    <w:p>
      <w:pPr>
        <w:autoSpaceDE w:val="0"/>
        <w:autoSpaceDN w:val="0"/>
        <w:adjustRightInd w:val="0"/>
        <w:spacing w:line="600" w:lineRule="exact"/>
        <w:ind w:firstLine="600"/>
        <w:jc w:val="both"/>
        <w:rPr>
          <w:rFonts w:ascii="Times New Roman" w:hAnsi="Times New Roman" w:eastAsia="黑体" w:cs="Times New Roman"/>
          <w:b/>
          <w:bCs/>
          <w:kern w:val="0"/>
          <w:sz w:val="30"/>
          <w:szCs w:val="30"/>
        </w:rPr>
      </w:pPr>
      <w:r>
        <w:rPr>
          <w:rFonts w:hint="eastAsia" w:ascii="Times New Roman" w:hAnsi="Times New Roman" w:eastAsia="仿宋_GB2312" w:cs="仿宋_GB2312"/>
          <w:kern w:val="0"/>
          <w:sz w:val="30"/>
          <w:szCs w:val="30"/>
        </w:rPr>
        <w:t>公用经费</w:t>
      </w:r>
      <w:r>
        <w:rPr>
          <w:rFonts w:ascii="Times New Roman" w:hAnsi="Times New Roman" w:eastAsia="仿宋_GB2312" w:cs="Times New Roman"/>
          <w:sz w:val="30"/>
          <w:szCs w:val="30"/>
        </w:rPr>
        <w:t>15,142,659.42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办公费、水费、电费、邮电费、取暖费、物业管理费、差旅费、维修</w:t>
      </w:r>
      <w:r>
        <w:rPr>
          <w:rFonts w:ascii="Times New Roman" w:hAnsi="Times New Roman" w:eastAsia="仿宋_GB2312" w:cs="Times New Roman"/>
          <w:sz w:val="30"/>
          <w:szCs w:val="30"/>
        </w:rPr>
        <w:t>(</w:t>
      </w:r>
      <w:r>
        <w:rPr>
          <w:rFonts w:hint="eastAsia" w:ascii="Times New Roman" w:hAnsi="Times New Roman" w:eastAsia="仿宋_GB2312" w:cs="仿宋_GB2312"/>
          <w:sz w:val="30"/>
          <w:szCs w:val="30"/>
        </w:rPr>
        <w:t>护</w:t>
      </w:r>
      <w:r>
        <w:rPr>
          <w:rFonts w:ascii="Times New Roman" w:hAnsi="Times New Roman" w:eastAsia="仿宋_GB2312" w:cs="Times New Roman"/>
          <w:sz w:val="30"/>
          <w:szCs w:val="30"/>
        </w:rPr>
        <w:t>)</w:t>
      </w:r>
      <w:r>
        <w:rPr>
          <w:rFonts w:hint="eastAsia" w:ascii="Times New Roman" w:hAnsi="Times New Roman" w:eastAsia="仿宋_GB2312" w:cs="仿宋_GB2312"/>
          <w:sz w:val="30"/>
          <w:szCs w:val="30"/>
        </w:rPr>
        <w:t>费、租赁费、会议费、培训费、公务接待费、劳务费、委托业务费、工会经费、福利费、公务用车运行维护费、其他交通费用、其他商品和服务支出、办公设备购置、信息网络及软件购置更新。</w:t>
      </w:r>
    </w:p>
    <w:p>
      <w:pPr>
        <w:keepNext/>
        <w:keepLines/>
        <w:autoSpaceDE w:val="0"/>
        <w:autoSpaceDN w:val="0"/>
        <w:adjustRightInd w:val="0"/>
        <w:spacing w:line="600" w:lineRule="exact"/>
        <w:ind w:firstLine="602"/>
        <w:jc w:val="both"/>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both"/>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天津市审计局（本级）</w:t>
      </w: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rPr>
        <w:t>年度无政府性基金预算财政拨款收入、支出和结转结余。</w:t>
      </w:r>
      <w:r>
        <w:rPr>
          <w:rFonts w:ascii="Times New Roman" w:hAnsi="Times New Roman" w:eastAsia="仿宋_GB2312" w:cs="Times New Roman"/>
          <w:sz w:val="30"/>
          <w:szCs w:val="30"/>
        </w:rPr>
        <w:tab/>
      </w:r>
    </w:p>
    <w:p>
      <w:pPr>
        <w:keepNext/>
        <w:keepLines/>
        <w:autoSpaceDE w:val="0"/>
        <w:autoSpaceDN w:val="0"/>
        <w:adjustRightInd w:val="0"/>
        <w:spacing w:line="600" w:lineRule="exact"/>
        <w:ind w:firstLine="602"/>
        <w:jc w:val="both"/>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both"/>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天津市审计局（本级）</w:t>
      </w: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rPr>
        <w:t>年度无国有资本经营预算财政拨款收入、支出和结转结余。</w:t>
      </w:r>
    </w:p>
    <w:p>
      <w:pPr>
        <w:keepNext/>
        <w:keepLines/>
        <w:autoSpaceDE w:val="0"/>
        <w:autoSpaceDN w:val="0"/>
        <w:adjustRightInd w:val="0"/>
        <w:spacing w:line="600" w:lineRule="exact"/>
        <w:ind w:firstLine="602"/>
        <w:jc w:val="both"/>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Times New Roman"/>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Times New Roman"/>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both"/>
        <w:rPr>
          <w:rFonts w:ascii="Times New Roman" w:hAnsi="Times New Roman" w:eastAsia="楷体" w:cs="Times New Roman"/>
          <w:b/>
          <w:bCs/>
          <w:kern w:val="0"/>
          <w:sz w:val="30"/>
          <w:szCs w:val="30"/>
        </w:rPr>
      </w:pPr>
      <w:r>
        <w:rPr>
          <w:rFonts w:hint="eastAsia" w:ascii="Times New Roman" w:hAnsi="Times New Roman" w:eastAsia="楷体" w:cs="楷体"/>
          <w:b/>
          <w:bCs/>
          <w:kern w:val="0"/>
          <w:sz w:val="30"/>
          <w:szCs w:val="30"/>
        </w:rPr>
        <w:t>（一）总体情况</w:t>
      </w:r>
      <w:r>
        <w:rPr>
          <w:rFonts w:ascii="Times New Roman" w:hAnsi="Times New Roman" w:eastAsia="楷体" w:cs="Times New Roman"/>
          <w:b/>
          <w:bCs/>
          <w:kern w:val="0"/>
          <w:sz w:val="30"/>
          <w:szCs w:val="30"/>
        </w:rPr>
        <w:tab/>
      </w:r>
      <w:r>
        <w:rPr>
          <w:rFonts w:ascii="Times New Roman" w:hAnsi="Times New Roman" w:eastAsia="楷体" w:cs="Times New Roman"/>
          <w:b/>
          <w:bCs/>
          <w:kern w:val="0"/>
          <w:sz w:val="30"/>
          <w:szCs w:val="30"/>
        </w:rPr>
        <w:tab/>
      </w:r>
      <w:r>
        <w:rPr>
          <w:rFonts w:ascii="Times New Roman" w:hAnsi="Times New Roman" w:eastAsia="楷体" w:cs="Times New Roman"/>
          <w:b/>
          <w:bCs/>
          <w:kern w:val="0"/>
          <w:sz w:val="30"/>
          <w:szCs w:val="30"/>
        </w:rPr>
        <w:tab/>
      </w:r>
      <w:r>
        <w:rPr>
          <w:rFonts w:ascii="Times New Roman" w:hAnsi="Times New Roman" w:eastAsia="楷体" w:cs="Times New Roman"/>
          <w:b/>
          <w:bCs/>
          <w:kern w:val="0"/>
          <w:sz w:val="30"/>
          <w:szCs w:val="30"/>
        </w:rPr>
        <w:tab/>
      </w:r>
    </w:p>
    <w:p>
      <w:pPr>
        <w:autoSpaceDE w:val="0"/>
        <w:autoSpaceDN w:val="0"/>
        <w:adjustRightInd w:val="0"/>
        <w:spacing w:line="600" w:lineRule="exact"/>
        <w:ind w:firstLine="600"/>
        <w:jc w:val="both"/>
        <w:rPr>
          <w:rFonts w:hint="eastAsia" w:ascii="Times New Roman" w:hAnsi="Times New Roman" w:eastAsia="仿宋_GB2312" w:cs="仿宋_GB2312"/>
          <w:sz w:val="30"/>
          <w:szCs w:val="30"/>
        </w:rPr>
      </w:pP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年财政拨款</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经费预算</w:t>
      </w:r>
      <w:r>
        <w:rPr>
          <w:rFonts w:ascii="Times New Roman" w:hAnsi="Times New Roman" w:eastAsia="仿宋_GB2312" w:cs="Times New Roman"/>
          <w:kern w:val="0"/>
          <w:sz w:val="30"/>
          <w:szCs w:val="30"/>
        </w:rPr>
        <w:t>80,000.00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41,105.69</w:t>
      </w:r>
      <w:r>
        <w:rPr>
          <w:rFonts w:hint="eastAsia" w:ascii="Times New Roman" w:hAnsi="Times New Roman" w:eastAsia="仿宋_GB2312" w:cs="仿宋_GB2312"/>
          <w:kern w:val="0"/>
          <w:sz w:val="30"/>
          <w:szCs w:val="30"/>
        </w:rPr>
        <w:t>元，与</w:t>
      </w: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年预算相比</w:t>
      </w:r>
      <w:r>
        <w:rPr>
          <w:rFonts w:hint="eastAsia" w:ascii="Times New Roman" w:hAnsi="Times New Roman" w:eastAsia="仿宋_GB2312" w:cs="仿宋_GB2312"/>
          <w:sz w:val="30"/>
          <w:szCs w:val="30"/>
        </w:rPr>
        <w:t>减少</w:t>
      </w:r>
      <w:r>
        <w:rPr>
          <w:rFonts w:ascii="Times New Roman" w:hAnsi="Times New Roman" w:eastAsia="仿宋_GB2312" w:cs="Times New Roman"/>
          <w:kern w:val="0"/>
          <w:sz w:val="30"/>
          <w:szCs w:val="30"/>
        </w:rPr>
        <w:t>38,894.31</w:t>
      </w:r>
      <w:r>
        <w:rPr>
          <w:rFonts w:hint="eastAsia" w:ascii="Times New Roman" w:hAnsi="Times New Roman" w:eastAsia="仿宋_GB2312" w:cs="仿宋_GB2312"/>
          <w:kern w:val="0"/>
          <w:sz w:val="30"/>
          <w:szCs w:val="30"/>
        </w:rPr>
        <w:t>元，完成预算的</w:t>
      </w:r>
      <w:r>
        <w:rPr>
          <w:rFonts w:ascii="Times New Roman" w:hAnsi="Times New Roman" w:eastAsia="仿宋_GB2312" w:cs="Times New Roman"/>
          <w:kern w:val="0"/>
          <w:sz w:val="30"/>
          <w:szCs w:val="30"/>
        </w:rPr>
        <w:t>51.38</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ascii="Times New Roman" w:hAnsi="Times New Roman" w:eastAsia="仿宋_GB2312" w:cs="Times New Roman"/>
          <w:kern w:val="0"/>
          <w:sz w:val="30"/>
          <w:szCs w:val="30"/>
        </w:rPr>
        <w:t>9,757.47</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增长</w:t>
      </w:r>
      <w:r>
        <w:rPr>
          <w:rFonts w:ascii="Times New Roman" w:hAnsi="Times New Roman" w:eastAsia="仿宋_GB2312" w:cs="Times New Roman"/>
          <w:kern w:val="0"/>
          <w:sz w:val="30"/>
          <w:szCs w:val="30"/>
        </w:rPr>
        <w:t>31.13</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认真贯彻落实中央八项规定及其实施细则精神和厉行节约要求，从严控制“三公”经费开支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疫情政策调整后，公务用车运行维护费和公务接待费呈恢复性增长。</w:t>
      </w:r>
    </w:p>
    <w:p>
      <w:pPr>
        <w:autoSpaceDE w:val="0"/>
        <w:autoSpaceDN w:val="0"/>
        <w:adjustRightInd w:val="0"/>
        <w:spacing w:line="600" w:lineRule="exact"/>
        <w:ind w:firstLine="602"/>
        <w:jc w:val="both"/>
        <w:rPr>
          <w:rFonts w:ascii="Times New Roman" w:hAnsi="Times New Roman" w:eastAsia="楷体" w:cs="Times New Roman"/>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因公出国（境）费预算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预算数，且与上年数持平的主要原因是本年度未用财政拨款经费列支因公出国（境）费。</w:t>
      </w: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年本单位组织的出国团组</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公务用车购置及运行维护费预算</w:t>
      </w:r>
      <w:r>
        <w:rPr>
          <w:rFonts w:ascii="Times New Roman" w:hAnsi="Times New Roman" w:eastAsia="仿宋_GB2312" w:cs="Times New Roman"/>
          <w:kern w:val="0"/>
          <w:sz w:val="30"/>
          <w:szCs w:val="30"/>
        </w:rPr>
        <w:t>60,000.00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34,925.69</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ascii="Times New Roman" w:hAnsi="Times New Roman" w:eastAsia="仿宋_GB2312" w:cs="Times New Roman"/>
          <w:kern w:val="0"/>
          <w:sz w:val="30"/>
          <w:szCs w:val="30"/>
        </w:rPr>
        <w:t>25,074.31</w:t>
      </w:r>
      <w:r>
        <w:rPr>
          <w:rFonts w:hint="eastAsia" w:ascii="Times New Roman" w:hAnsi="Times New Roman" w:eastAsia="仿宋_GB2312" w:cs="仿宋_GB2312"/>
          <w:kern w:val="0"/>
          <w:sz w:val="30"/>
          <w:szCs w:val="30"/>
        </w:rPr>
        <w:t>元，完成预算的</w:t>
      </w:r>
      <w:r>
        <w:rPr>
          <w:rFonts w:ascii="Times New Roman" w:hAnsi="Times New Roman" w:eastAsia="仿宋_GB2312" w:cs="Times New Roman"/>
          <w:kern w:val="0"/>
          <w:sz w:val="30"/>
          <w:szCs w:val="30"/>
        </w:rPr>
        <w:t>58.21</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ascii="Times New Roman" w:hAnsi="Times New Roman" w:eastAsia="仿宋_GB2312" w:cs="Times New Roman"/>
          <w:kern w:val="0"/>
          <w:sz w:val="30"/>
          <w:szCs w:val="30"/>
        </w:rPr>
        <w:t>4,297.47</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增长</w:t>
      </w:r>
      <w:r>
        <w:rPr>
          <w:rFonts w:ascii="Times New Roman" w:hAnsi="Times New Roman" w:eastAsia="仿宋_GB2312" w:cs="Times New Roman"/>
          <w:kern w:val="0"/>
          <w:sz w:val="30"/>
          <w:szCs w:val="30"/>
        </w:rPr>
        <w:t>14.03</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认真贯彻落实中央八项规定及其实施细则精神和厉行节约要求，</w:t>
      </w: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从严控制公务用车运行维护费开支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疫情政策调整后，公务用车运行维护费呈恢复性增长。</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ascii="Times New Roman" w:hAnsi="Times New Roman" w:eastAsia="仿宋_GB2312" w:cs="Times New Roman"/>
          <w:kern w:val="0"/>
          <w:sz w:val="30"/>
          <w:szCs w:val="30"/>
        </w:rPr>
        <w:t>60,000.00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34,925.69</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ascii="Times New Roman" w:hAnsi="Times New Roman" w:eastAsia="仿宋_GB2312" w:cs="Times New Roman"/>
          <w:kern w:val="0"/>
          <w:sz w:val="30"/>
          <w:szCs w:val="30"/>
        </w:rPr>
        <w:t>25,074.31</w:t>
      </w:r>
      <w:r>
        <w:rPr>
          <w:rFonts w:hint="eastAsia" w:ascii="Times New Roman" w:hAnsi="Times New Roman" w:eastAsia="仿宋_GB2312" w:cs="仿宋_GB2312"/>
          <w:kern w:val="0"/>
          <w:sz w:val="30"/>
          <w:szCs w:val="30"/>
        </w:rPr>
        <w:t>元，完成预算的</w:t>
      </w:r>
      <w:r>
        <w:rPr>
          <w:rFonts w:ascii="Times New Roman" w:hAnsi="Times New Roman" w:eastAsia="仿宋_GB2312" w:cs="Times New Roman"/>
          <w:kern w:val="0"/>
          <w:sz w:val="30"/>
          <w:szCs w:val="30"/>
        </w:rPr>
        <w:t>58.21</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ascii="Times New Roman" w:hAnsi="Times New Roman" w:eastAsia="仿宋_GB2312" w:cs="Times New Roman"/>
          <w:kern w:val="0"/>
          <w:sz w:val="30"/>
          <w:szCs w:val="30"/>
        </w:rPr>
        <w:t>4,297.47</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增长</w:t>
      </w:r>
      <w:r>
        <w:rPr>
          <w:rFonts w:ascii="Times New Roman" w:hAnsi="Times New Roman" w:eastAsia="仿宋_GB2312" w:cs="Times New Roman"/>
          <w:kern w:val="0"/>
          <w:sz w:val="30"/>
          <w:szCs w:val="30"/>
        </w:rPr>
        <w:t>14.03</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认真贯彻落实中央八项规定及其实施细则精神和厉行节约要求，从严控制公务用车运行维护费开支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疫情政策调整后，公务用车运行维护费呈恢复性增长。</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w:t>
      </w:r>
      <w:r>
        <w:rPr>
          <w:rFonts w:ascii="Times New Roman" w:hAnsi="Times New Roman" w:eastAsia="仿宋_GB2312" w:cs="Times New Roman"/>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Times New Roman"/>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公务用车购置费预算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预算数，且与上年数持平的主要原因是本年度未用财政拨款经费列支公务用车购置费。</w:t>
      </w: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年购置公务用车</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公务接待费预算</w:t>
      </w:r>
      <w:r>
        <w:rPr>
          <w:rFonts w:ascii="Times New Roman" w:hAnsi="Times New Roman" w:eastAsia="仿宋_GB2312" w:cs="Times New Roman"/>
          <w:kern w:val="0"/>
          <w:sz w:val="30"/>
          <w:szCs w:val="30"/>
        </w:rPr>
        <w:t>20,000.00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6,180.00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ascii="Times New Roman" w:hAnsi="Times New Roman" w:eastAsia="仿宋_GB2312" w:cs="Times New Roman"/>
          <w:kern w:val="0"/>
          <w:sz w:val="30"/>
          <w:szCs w:val="30"/>
        </w:rPr>
        <w:t>13,820.00</w:t>
      </w:r>
      <w:r>
        <w:rPr>
          <w:rFonts w:hint="eastAsia" w:ascii="Times New Roman" w:hAnsi="Times New Roman" w:eastAsia="仿宋_GB2312" w:cs="仿宋_GB2312"/>
          <w:kern w:val="0"/>
          <w:sz w:val="30"/>
          <w:szCs w:val="30"/>
        </w:rPr>
        <w:t>元，完成预算的</w:t>
      </w:r>
      <w:r>
        <w:rPr>
          <w:rFonts w:ascii="Times New Roman" w:hAnsi="Times New Roman" w:eastAsia="仿宋_GB2312" w:cs="Times New Roman"/>
          <w:kern w:val="0"/>
          <w:sz w:val="30"/>
          <w:szCs w:val="30"/>
        </w:rPr>
        <w:t>30.9</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ascii="Times New Roman" w:hAnsi="Times New Roman" w:eastAsia="仿宋_GB2312" w:cs="Times New Roman"/>
          <w:kern w:val="0"/>
          <w:sz w:val="30"/>
          <w:szCs w:val="30"/>
        </w:rPr>
        <w:t>5,460.00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增长</w:t>
      </w:r>
      <w:r>
        <w:rPr>
          <w:rFonts w:ascii="Times New Roman" w:hAnsi="Times New Roman" w:eastAsia="仿宋_GB2312" w:cs="Times New Roman"/>
          <w:kern w:val="0"/>
          <w:sz w:val="30"/>
          <w:szCs w:val="30"/>
        </w:rPr>
        <w:t>758.33</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认真贯彻落实中央八项规定及其实施细则精神和厉行节约要求，从严控制公务接待费开支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疫情政策调整后，公务接待费呈恢复性增长。</w:t>
      </w:r>
    </w:p>
    <w:p>
      <w:pPr>
        <w:autoSpaceDE w:val="0"/>
        <w:autoSpaceDN w:val="0"/>
        <w:adjustRightInd w:val="0"/>
        <w:spacing w:line="600" w:lineRule="exact"/>
        <w:ind w:firstLine="645"/>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年本单位国内公务接待</w:t>
      </w:r>
      <w:r>
        <w:rPr>
          <w:rFonts w:ascii="Times New Roman" w:hAnsi="Times New Roman" w:eastAsia="仿宋_GB2312" w:cs="Times New Roman"/>
          <w:kern w:val="0"/>
          <w:sz w:val="30"/>
          <w:szCs w:val="30"/>
        </w:rPr>
        <w:t>6</w:t>
      </w:r>
      <w:r>
        <w:rPr>
          <w:rFonts w:hint="eastAsia" w:ascii="Times New Roman" w:hAnsi="Times New Roman" w:eastAsia="仿宋_GB2312" w:cs="仿宋_GB2312"/>
          <w:kern w:val="0"/>
          <w:sz w:val="30"/>
          <w:szCs w:val="30"/>
        </w:rPr>
        <w:t>批次，</w:t>
      </w:r>
      <w:r>
        <w:rPr>
          <w:rFonts w:ascii="Times New Roman" w:hAnsi="Times New Roman" w:eastAsia="仿宋_GB2312" w:cs="Times New Roman"/>
          <w:kern w:val="0"/>
          <w:sz w:val="30"/>
          <w:szCs w:val="30"/>
        </w:rPr>
        <w:t>41</w:t>
      </w:r>
      <w:r>
        <w:rPr>
          <w:rFonts w:hint="eastAsia" w:ascii="Times New Roman" w:hAnsi="Times New Roman" w:eastAsia="仿宋_GB2312" w:cs="仿宋_GB2312"/>
          <w:kern w:val="0"/>
          <w:sz w:val="30"/>
          <w:szCs w:val="30"/>
        </w:rPr>
        <w:t>人次；其中，外事接待</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both"/>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both"/>
        <w:rPr>
          <w:rFonts w:hint="eastAsia"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机关运行经费是指行政单位和参照公务员法管理的事业单位使用一般公共预算财政拨款安排的基本支出中的日常公用经费支出，天津市审计局（本级）</w:t>
      </w:r>
      <w:r>
        <w:rPr>
          <w:rFonts w:ascii="Times New Roman" w:hAnsi="Times New Roman" w:eastAsia="宋体" w:cs="Times New Roman"/>
          <w:kern w:val="0"/>
          <w:sz w:val="30"/>
          <w:szCs w:val="30"/>
        </w:rPr>
        <w:t>2023</w:t>
      </w:r>
      <w:r>
        <w:rPr>
          <w:rFonts w:hint="eastAsia" w:ascii="Times New Roman" w:hAnsi="Times New Roman" w:eastAsia="仿宋_GB2312" w:cs="仿宋_GB2312"/>
          <w:kern w:val="0"/>
          <w:sz w:val="30"/>
          <w:szCs w:val="30"/>
        </w:rPr>
        <w:t>年度机关运行经费决算数</w:t>
      </w:r>
      <w:r>
        <w:rPr>
          <w:rFonts w:ascii="Times New Roman" w:hAnsi="Times New Roman" w:eastAsia="仿宋_GB2312" w:cs="Times New Roman"/>
          <w:kern w:val="0"/>
          <w:sz w:val="30"/>
          <w:szCs w:val="30"/>
        </w:rPr>
        <w:t>15,142,659.42</w:t>
      </w:r>
      <w:r>
        <w:rPr>
          <w:rFonts w:hint="eastAsia" w:ascii="Times New Roman" w:hAnsi="Times New Roman" w:eastAsia="仿宋_GB2312" w:cs="仿宋_GB2312"/>
          <w:kern w:val="0"/>
          <w:sz w:val="30"/>
          <w:szCs w:val="30"/>
        </w:rPr>
        <w:t>元，比</w:t>
      </w:r>
      <w:r>
        <w:rPr>
          <w:rFonts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w:t>
      </w:r>
      <w:r>
        <w:rPr>
          <w:rFonts w:ascii="Times New Roman" w:hAnsi="Times New Roman" w:eastAsia="仿宋_GB2312" w:cs="Times New Roman"/>
          <w:kern w:val="0"/>
          <w:sz w:val="30"/>
          <w:szCs w:val="30"/>
        </w:rPr>
        <w:t>78,217.80</w:t>
      </w:r>
      <w:r>
        <w:rPr>
          <w:rFonts w:hint="eastAsia" w:ascii="Times New Roman" w:hAnsi="Times New Roman" w:eastAsia="仿宋_GB2312" w:cs="仿宋_GB2312"/>
          <w:kern w:val="0"/>
          <w:sz w:val="30"/>
          <w:szCs w:val="30"/>
        </w:rPr>
        <w:t>元，增长</w:t>
      </w:r>
      <w:r>
        <w:rPr>
          <w:rFonts w:ascii="Times New Roman" w:hAnsi="Times New Roman" w:eastAsia="仿宋_GB2312" w:cs="Times New Roman"/>
          <w:kern w:val="0"/>
          <w:sz w:val="30"/>
          <w:szCs w:val="30"/>
        </w:rPr>
        <w:t>0.52%</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与上年基本持平。</w:t>
      </w:r>
    </w:p>
    <w:p>
      <w:pPr>
        <w:autoSpaceDE w:val="0"/>
        <w:autoSpaceDN w:val="0"/>
        <w:adjustRightInd w:val="0"/>
        <w:spacing w:line="580" w:lineRule="exact"/>
        <w:ind w:firstLine="600"/>
        <w:jc w:val="both"/>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hint="eastAsia" w:ascii="Times New Roman" w:hAnsi="Times New Roman" w:eastAsia="仿宋_GB2312" w:cs="仿宋_GB2312"/>
          <w:color w:val="000000"/>
          <w:kern w:val="0"/>
          <w:sz w:val="30"/>
          <w:szCs w:val="30"/>
        </w:rPr>
        <w:t>天津市审计局（本级）</w:t>
      </w:r>
      <w:r>
        <w:rPr>
          <w:rFonts w:ascii="Times New Roman" w:hAnsi="Times New Roman" w:eastAsia="宋体" w:cs="Times New Roman"/>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ascii="Times New Roman" w:hAnsi="Times New Roman" w:eastAsia="仿宋_GB2312" w:cs="Times New Roman"/>
          <w:kern w:val="0"/>
          <w:sz w:val="30"/>
          <w:szCs w:val="30"/>
        </w:rPr>
        <w:t>14,705,215.03</w:t>
      </w:r>
      <w:r>
        <w:rPr>
          <w:rFonts w:hint="eastAsia" w:ascii="Times New Roman" w:hAnsi="Times New Roman" w:eastAsia="仿宋_GB2312" w:cs="仿宋_GB2312"/>
          <w:color w:val="000000"/>
          <w:kern w:val="0"/>
          <w:sz w:val="30"/>
          <w:szCs w:val="30"/>
        </w:rPr>
        <w:t>元，其中：政府采购货物支出</w:t>
      </w:r>
      <w:r>
        <w:rPr>
          <w:rFonts w:ascii="Times New Roman" w:hAnsi="Times New Roman" w:eastAsia="仿宋_GB2312" w:cs="Times New Roman"/>
          <w:kern w:val="0"/>
          <w:sz w:val="30"/>
          <w:szCs w:val="30"/>
        </w:rPr>
        <w:t>659,988.00</w:t>
      </w:r>
      <w:r>
        <w:rPr>
          <w:rFonts w:hint="eastAsia" w:ascii="Times New Roman" w:hAnsi="Times New Roman" w:eastAsia="仿宋_GB2312" w:cs="仿宋_GB2312"/>
          <w:color w:val="000000"/>
          <w:kern w:val="0"/>
          <w:sz w:val="30"/>
          <w:szCs w:val="30"/>
        </w:rPr>
        <w:t>元、政府采购工程支出</w:t>
      </w:r>
      <w:r>
        <w:rPr>
          <w:rFonts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ascii="Times New Roman" w:hAnsi="Times New Roman" w:eastAsia="仿宋_GB2312" w:cs="Times New Roman"/>
          <w:kern w:val="0"/>
          <w:sz w:val="30"/>
          <w:szCs w:val="30"/>
        </w:rPr>
        <w:t>14,045,227.03</w:t>
      </w:r>
      <w:r>
        <w:rPr>
          <w:rFonts w:hint="eastAsia" w:ascii="Times New Roman" w:hAnsi="Times New Roman" w:eastAsia="仿宋_GB2312" w:cs="仿宋_GB2312"/>
          <w:color w:val="000000"/>
          <w:kern w:val="0"/>
          <w:sz w:val="30"/>
          <w:szCs w:val="30"/>
        </w:rPr>
        <w:t>元。授予中小企业合同金额</w:t>
      </w:r>
      <w:r>
        <w:rPr>
          <w:rFonts w:ascii="Times New Roman" w:hAnsi="Times New Roman" w:eastAsia="仿宋_GB2312" w:cs="Times New Roman"/>
          <w:kern w:val="0"/>
          <w:sz w:val="30"/>
          <w:szCs w:val="30"/>
        </w:rPr>
        <w:t>14,065,215.03</w:t>
      </w:r>
      <w:r>
        <w:rPr>
          <w:rFonts w:hint="eastAsia" w:ascii="Times New Roman" w:hAnsi="Times New Roman" w:eastAsia="仿宋_GB2312" w:cs="仿宋_GB2312"/>
          <w:color w:val="000000"/>
          <w:kern w:val="0"/>
          <w:sz w:val="30"/>
          <w:szCs w:val="30"/>
        </w:rPr>
        <w:t>元，占政府采购支出总额的</w:t>
      </w:r>
      <w:r>
        <w:rPr>
          <w:rFonts w:ascii="Times New Roman" w:hAnsi="Times New Roman" w:eastAsia="仿宋_GB2312" w:cs="Times New Roman"/>
          <w:kern w:val="0"/>
          <w:sz w:val="30"/>
          <w:szCs w:val="30"/>
        </w:rPr>
        <w:t>95.65%</w:t>
      </w:r>
      <w:r>
        <w:rPr>
          <w:rFonts w:hint="eastAsia" w:ascii="Times New Roman" w:hAnsi="Times New Roman" w:eastAsia="仿宋_GB2312" w:cs="仿宋_GB2312"/>
          <w:color w:val="000000"/>
          <w:kern w:val="0"/>
          <w:sz w:val="30"/>
          <w:szCs w:val="30"/>
        </w:rPr>
        <w:t>，其中：授予小微企业合同金额</w:t>
      </w:r>
      <w:r>
        <w:rPr>
          <w:rFonts w:ascii="Times New Roman" w:hAnsi="Times New Roman" w:eastAsia="仿宋_GB2312" w:cs="Times New Roman"/>
          <w:kern w:val="0"/>
          <w:sz w:val="30"/>
          <w:szCs w:val="30"/>
        </w:rPr>
        <w:t>12,535,215.03</w:t>
      </w:r>
      <w:r>
        <w:rPr>
          <w:rFonts w:hint="eastAsia" w:ascii="Times New Roman" w:hAnsi="Times New Roman" w:eastAsia="仿宋_GB2312" w:cs="仿宋_GB2312"/>
          <w:color w:val="000000"/>
          <w:kern w:val="0"/>
          <w:sz w:val="30"/>
          <w:szCs w:val="30"/>
        </w:rPr>
        <w:t>元，占政府采购支出总额的</w:t>
      </w:r>
      <w:r>
        <w:rPr>
          <w:rFonts w:ascii="Times New Roman" w:hAnsi="Times New Roman" w:eastAsia="仿宋_GB2312" w:cs="Times New Roman"/>
          <w:kern w:val="0"/>
          <w:sz w:val="30"/>
          <w:szCs w:val="30"/>
        </w:rPr>
        <w:t>85.24%</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ascii="Times New Roman" w:hAnsi="Times New Roman" w:eastAsia="仿宋_GB2312" w:cs="Times New Roman"/>
          <w:sz w:val="30"/>
          <w:szCs w:val="30"/>
        </w:rPr>
        <w:t>100.0</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ascii="Times New Roman" w:hAnsi="Times New Roman" w:eastAsia="仿宋_GB2312" w:cs="Times New Roman"/>
          <w:sz w:val="30"/>
          <w:szCs w:val="30"/>
        </w:rPr>
        <w:t>0.0</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ascii="Times New Roman" w:hAnsi="Times New Roman" w:eastAsia="仿宋_GB2312" w:cs="Times New Roman"/>
          <w:sz w:val="30"/>
          <w:szCs w:val="30"/>
        </w:rPr>
        <w:t>95.44</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both"/>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both"/>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Times New Roman"/>
          <w:color w:val="000000"/>
          <w:kern w:val="0"/>
          <w:sz w:val="30"/>
          <w:szCs w:val="30"/>
        </w:rPr>
        <w:t>2023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日，天津市审计局（本级）</w:t>
      </w:r>
      <w:r>
        <w:rPr>
          <w:rFonts w:hint="eastAsia" w:ascii="Times New Roman" w:hAnsi="Times New Roman" w:eastAsia="仿宋_GB2312" w:cs="仿宋_GB2312"/>
          <w:kern w:val="0"/>
          <w:sz w:val="30"/>
          <w:szCs w:val="30"/>
        </w:rPr>
        <w:t>单价</w:t>
      </w:r>
      <w:r>
        <w:rPr>
          <w:rFonts w:ascii="Times New Roman" w:hAnsi="Times New Roman" w:eastAsia="仿宋_GB2312" w:cs="Times New Roman"/>
          <w:kern w:val="0"/>
          <w:sz w:val="30"/>
          <w:szCs w:val="30"/>
        </w:rPr>
        <w:t>100</w:t>
      </w:r>
      <w:r>
        <w:rPr>
          <w:rFonts w:hint="eastAsia" w:ascii="Times New Roman" w:hAnsi="Times New Roman" w:eastAsia="仿宋_GB2312" w:cs="仿宋_GB2312"/>
          <w:kern w:val="0"/>
          <w:sz w:val="30"/>
          <w:szCs w:val="30"/>
        </w:rPr>
        <w:t>万元以上的设备</w:t>
      </w:r>
      <w:r>
        <w:rPr>
          <w:rFonts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both"/>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天津市审计局（本级）</w:t>
      </w: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rPr>
        <w:t>年度已对</w:t>
      </w:r>
      <w:r>
        <w:rPr>
          <w:rFonts w:ascii="Times New Roman" w:hAnsi="Times New Roman" w:eastAsia="仿宋_GB2312" w:cs="Times New Roman"/>
          <w:sz w:val="30"/>
          <w:szCs w:val="30"/>
        </w:rPr>
        <w:t>14</w:t>
      </w:r>
      <w:r>
        <w:rPr>
          <w:rFonts w:hint="eastAsia" w:ascii="Times New Roman" w:hAnsi="Times New Roman" w:eastAsia="仿宋_GB2312" w:cs="仿宋_GB2312"/>
          <w:sz w:val="30"/>
          <w:szCs w:val="30"/>
        </w:rPr>
        <w:t>个市级项目开展绩效自评，涉及金额</w:t>
      </w:r>
      <w:r>
        <w:rPr>
          <w:rFonts w:ascii="Times New Roman" w:hAnsi="Times New Roman" w:eastAsia="仿宋_GB2312" w:cs="Times New Roman"/>
          <w:sz w:val="30"/>
          <w:szCs w:val="30"/>
        </w:rPr>
        <w:t>37</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778</w:t>
      </w:r>
      <w:r>
        <w:rPr>
          <w:rFonts w:hint="eastAsia"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rPr>
        <w:t>470</w:t>
      </w:r>
      <w:r>
        <w:rPr>
          <w:rFonts w:hint="eastAsia" w:ascii="Times New Roman" w:hAnsi="Times New Roman" w:eastAsia="仿宋_GB2312" w:cs="Times New Roman"/>
          <w:sz w:val="30"/>
          <w:szCs w:val="30"/>
          <w:lang w:val="en-US" w:eastAsia="zh-CN"/>
        </w:rPr>
        <w:t>.00</w:t>
      </w:r>
      <w:r>
        <w:rPr>
          <w:rFonts w:hint="eastAsia" w:ascii="Times New Roman" w:hAnsi="Times New Roman" w:eastAsia="仿宋_GB2312" w:cs="仿宋_GB2312"/>
          <w:sz w:val="30"/>
          <w:szCs w:val="30"/>
        </w:rPr>
        <w:t>元，自评结果已随部门决算一并公开。</w:t>
      </w:r>
    </w:p>
    <w:p>
      <w:pPr>
        <w:keepNext/>
        <w:keepLines/>
        <w:autoSpaceDE w:val="0"/>
        <w:autoSpaceDN w:val="0"/>
        <w:adjustRightInd w:val="0"/>
        <w:spacing w:line="600" w:lineRule="exact"/>
        <w:ind w:firstLine="602"/>
        <w:jc w:val="both"/>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天津市审计局（本级）不属于乡、镇、街级单位，不涉及公开</w:t>
      </w: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rPr>
        <w:t>年度教育、医疗卫生、社会保障和就业、住房保障、涉农补贴等民生支出情况。</w:t>
      </w: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ascii="Times New Roman" w:hAnsi="Times New Roman" w:eastAsia="仿宋_GB2312" w:cs="Times New Roman"/>
          <w:kern w:val="0"/>
          <w:sz w:val="30"/>
          <w:szCs w:val="30"/>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both"/>
        <w:rPr>
          <w:rFonts w:ascii="Times New Roman" w:hAnsi="Times New Roman" w:eastAsia="Times New Roman" w:cs="Times New Roman"/>
        </w:rPr>
      </w:pPr>
      <w:r>
        <w:rPr>
          <w:rFonts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3" w:type="default"/>
      <w:pgSz w:w="12240" w:h="15840"/>
      <w:pgMar w:top="1440" w:right="1474" w:bottom="1440" w:left="1587" w:header="1247" w:footer="1531"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
    <w:altName w:val="宋体"/>
    <w:panose1 w:val="00000000000000000000"/>
    <w:charset w:val="86"/>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31996"/>
    <w:rsid w:val="003536BE"/>
    <w:rsid w:val="003B25FB"/>
    <w:rsid w:val="00462427"/>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55361"/>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0C4B"/>
    <w:rsid w:val="00C76AC3"/>
    <w:rsid w:val="00C83EB4"/>
    <w:rsid w:val="00D4505A"/>
    <w:rsid w:val="00D65B41"/>
    <w:rsid w:val="00DB22E8"/>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BCB8EB"/>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 w:val="DBDF6242"/>
    <w:rsid w:val="F5FEEB34"/>
    <w:rsid w:val="FEDF8D04"/>
    <w:rsid w:val="FFBC5B2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 w:hAnsi="??" w: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 w:cs="??"/>
      <w:kern w:val="2"/>
      <w:sz w:val="21"/>
      <w:szCs w:val="21"/>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cs="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cs="方正小标宋简体"/>
      <w:kern w:val="0"/>
      <w:sz w:val="24"/>
      <w:szCs w:val="24"/>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1"/>
    <w:semiHidden/>
    <w:qFormat/>
    <w:uiPriority w:val="99"/>
    <w:pPr>
      <w:jc w:val="left"/>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tabs>
        <w:tab w:val="center" w:pos="4153"/>
        <w:tab w:val="right" w:pos="8306"/>
      </w:tabs>
      <w:snapToGrid w:val="0"/>
      <w:jc w:val="center"/>
    </w:pPr>
    <w:rPr>
      <w:sz w:val="18"/>
      <w:szCs w:val="18"/>
    </w:rPr>
  </w:style>
  <w:style w:type="character" w:customStyle="1" w:styleId="9">
    <w:name w:val="Heading 1 Char"/>
    <w:basedOn w:val="8"/>
    <w:link w:val="2"/>
    <w:qFormat/>
    <w:locked/>
    <w:uiPriority w:val="99"/>
    <w:rPr>
      <w:rFonts w:ascii="方正小标宋简体" w:eastAsia="方正小标宋简体" w:cs="方正小标宋简体"/>
      <w:kern w:val="0"/>
      <w:sz w:val="24"/>
      <w:szCs w:val="24"/>
    </w:rPr>
  </w:style>
  <w:style w:type="character" w:customStyle="1" w:styleId="10">
    <w:name w:val="Heading 2 Char"/>
    <w:basedOn w:val="8"/>
    <w:link w:val="3"/>
    <w:qFormat/>
    <w:locked/>
    <w:uiPriority w:val="99"/>
    <w:rPr>
      <w:rFonts w:ascii="方正小标宋简体" w:eastAsia="方正小标宋简体" w:cs="方正小标宋简体"/>
      <w:kern w:val="0"/>
      <w:sz w:val="24"/>
      <w:szCs w:val="24"/>
    </w:rPr>
  </w:style>
  <w:style w:type="character" w:customStyle="1" w:styleId="11">
    <w:name w:val="Comment Text Char"/>
    <w:basedOn w:val="8"/>
    <w:link w:val="4"/>
    <w:semiHidden/>
    <w:qFormat/>
    <w:uiPriority w:val="99"/>
    <w:rPr>
      <w:rFonts w:cs="??"/>
      <w:szCs w:val="21"/>
    </w:rPr>
  </w:style>
  <w:style w:type="character" w:customStyle="1" w:styleId="12">
    <w:name w:val="Footer Char"/>
    <w:basedOn w:val="8"/>
    <w:link w:val="5"/>
    <w:qFormat/>
    <w:locked/>
    <w:uiPriority w:val="99"/>
    <w:rPr>
      <w:sz w:val="18"/>
      <w:szCs w:val="18"/>
    </w:rPr>
  </w:style>
  <w:style w:type="character" w:customStyle="1" w:styleId="13">
    <w:name w:val="Header Char"/>
    <w:basedOn w:val="8"/>
    <w:link w:val="6"/>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19</Pages>
  <Words>1162</Words>
  <Characters>6625</Characters>
  <Lines>0</Lines>
  <Paragraphs>0</Paragraphs>
  <TotalTime>11</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2024-08-22T00:38:00Z</dcterms:created>
  <dc:creator>office</dc:creator>
  <cp:lastModifiedBy>李立辉</cp:lastModifiedBy>
  <cp:lastPrinted>2024-08-26T22:26:00Z</cp:lastPrinted>
  <dcterms:modified xsi:type="dcterms:W3CDTF">2024-08-29T15:28:42Z</dcterms:modified>
  <dc:title>天津市审计局（本级）2023年度部门决算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A44E0A178634409BBBA50D5636087390_13</vt:lpwstr>
  </property>
</Properties>
</file>