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60" w:lineRule="exact"/>
        <w:jc w:val="center"/>
        <w:rPr>
          <w:rFonts w:hint="eastAsia" w:ascii="Times New Roman" w:hAnsi="Times New Roman" w:eastAsia="文星标宋"/>
          <w:sz w:val="44"/>
          <w:szCs w:val="44"/>
          <w:lang w:eastAsia="zh-CN"/>
        </w:rPr>
      </w:pPr>
      <w:r>
        <w:rPr>
          <w:rFonts w:hint="eastAsia" w:ascii="Times New Roman" w:hAnsi="Times New Roman" w:eastAsia="文星标宋"/>
          <w:sz w:val="44"/>
          <w:szCs w:val="44"/>
          <w:lang w:eastAsia="zh-CN"/>
        </w:rPr>
        <w:t>天津市审计局关于2023年法治政府建设情况的报告</w:t>
      </w:r>
    </w:p>
    <w:p>
      <w:pPr>
        <w:adjustRightInd w:val="0"/>
        <w:snapToGrid w:val="0"/>
        <w:spacing w:beforeLines="0" w:afterLines="0" w:line="579" w:lineRule="exact"/>
        <w:rPr>
          <w:rFonts w:hint="eastAsia" w:eastAsia="仿宋_GB2312"/>
          <w:sz w:val="32"/>
        </w:rPr>
      </w:pPr>
    </w:p>
    <w:p>
      <w:pPr>
        <w:keepNext w:val="0"/>
        <w:keepLines w:val="0"/>
        <w:pageBreakBefore w:val="0"/>
        <w:widowControl w:val="0"/>
        <w:kinsoku/>
        <w:wordWrap/>
        <w:overflowPunct/>
        <w:topLinePunct w:val="0"/>
        <w:autoSpaceDE/>
        <w:autoSpaceDN/>
        <w:bidi w:val="0"/>
        <w:adjustRightInd/>
        <w:spacing w:beforeLines="0" w:afterLines="0" w:line="579"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年，市审计局</w:t>
      </w:r>
      <w:r>
        <w:rPr>
          <w:rFonts w:hint="eastAsia" w:eastAsia="仿宋_GB2312" w:cs="Times New Roman"/>
          <w:color w:val="auto"/>
          <w:sz w:val="32"/>
          <w:szCs w:val="32"/>
          <w:lang w:eastAsia="zh-CN"/>
        </w:rPr>
        <w:t>党组坚持以习近平新时代中国特色社会主义思想为指导，全面贯彻党的二十大、</w:t>
      </w:r>
      <w:r>
        <w:rPr>
          <w:rFonts w:hint="eastAsia" w:ascii="Times New Roman" w:hAnsi="Times New Roman" w:eastAsia="仿宋_GB2312" w:cs="仿宋_GB2312"/>
          <w:b w:val="0"/>
          <w:bCs w:val="0"/>
          <w:spacing w:val="0"/>
          <w:kern w:val="2"/>
          <w:sz w:val="32"/>
          <w:szCs w:val="32"/>
          <w:lang w:val="en-US" w:eastAsia="zh-CN" w:bidi="ar"/>
        </w:rPr>
        <w:t>二十届二中全会</w:t>
      </w:r>
      <w:r>
        <w:rPr>
          <w:rFonts w:hint="eastAsia" w:eastAsia="仿宋_GB2312" w:cs="Times New Roman"/>
          <w:color w:val="auto"/>
          <w:sz w:val="32"/>
          <w:szCs w:val="32"/>
          <w:lang w:eastAsia="zh-CN"/>
        </w:rPr>
        <w:t>精神，</w:t>
      </w:r>
      <w:r>
        <w:rPr>
          <w:rFonts w:hint="eastAsia" w:ascii="Times New Roman" w:hAnsi="Times New Roman" w:eastAsia="仿宋_GB2312" w:cs="Times New Roman"/>
          <w:color w:val="auto"/>
          <w:sz w:val="32"/>
          <w:szCs w:val="32"/>
          <w:lang w:eastAsia="zh-CN"/>
        </w:rPr>
        <w:t>深入贯彻落实</w:t>
      </w:r>
      <w:r>
        <w:rPr>
          <w:rFonts w:hint="default" w:ascii="Times New Roman" w:hAnsi="Times New Roman" w:eastAsia="仿宋_GB2312" w:cs="Times New Roman"/>
          <w:color w:val="auto"/>
          <w:sz w:val="32"/>
          <w:szCs w:val="32"/>
        </w:rPr>
        <w:t>习近平法治思想，</w:t>
      </w:r>
      <w:r>
        <w:rPr>
          <w:rFonts w:hint="eastAsia" w:eastAsia="仿宋_GB2312" w:cs="Times New Roman"/>
          <w:color w:val="auto"/>
          <w:sz w:val="32"/>
          <w:szCs w:val="32"/>
          <w:lang w:eastAsia="zh-CN"/>
        </w:rPr>
        <w:t>认真落实市委、市政府法治政府建设各项决策部署，依法全面履行审计监督职责，以审计之为推进法治政府建设</w:t>
      </w:r>
      <w:r>
        <w:rPr>
          <w:rFonts w:hint="default" w:ascii="Times New Roman" w:hAnsi="Times New Roman" w:eastAsia="仿宋_GB2312" w:cs="Times New Roman"/>
          <w:color w:val="auto"/>
          <w:sz w:val="32"/>
          <w:szCs w:val="32"/>
        </w:rPr>
        <w:t>。现将</w:t>
      </w:r>
      <w:r>
        <w:rPr>
          <w:rFonts w:hint="default" w:ascii="Times New Roman" w:hAnsi="Times New Roman" w:eastAsia="仿宋_GB2312" w:cs="Times New Roman"/>
          <w:color w:val="auto"/>
          <w:sz w:val="32"/>
          <w:szCs w:val="32"/>
          <w:lang w:eastAsia="zh-CN"/>
        </w:rPr>
        <w:t>有关情况报告</w:t>
      </w:r>
      <w:r>
        <w:rPr>
          <w:rFonts w:hint="default" w:ascii="Times New Roman" w:hAnsi="Times New Roman" w:eastAsia="仿宋_GB2312" w:cs="Times New Roman"/>
          <w:color w:val="auto"/>
          <w:sz w:val="32"/>
          <w:szCs w:val="32"/>
        </w:rPr>
        <w:t>如下：</w:t>
      </w:r>
    </w:p>
    <w:p>
      <w:pPr>
        <w:keepNext w:val="0"/>
        <w:keepLines w:val="0"/>
        <w:pageBreakBefore w:val="0"/>
        <w:widowControl w:val="0"/>
        <w:kinsoku/>
        <w:wordWrap/>
        <w:overflowPunct/>
        <w:topLinePunct w:val="0"/>
        <w:autoSpaceDE/>
        <w:autoSpaceDN/>
        <w:bidi w:val="0"/>
        <w:adjustRightInd/>
        <w:spacing w:beforeLines="0" w:afterLines="0" w:line="579"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w:t>
      </w:r>
      <w:r>
        <w:rPr>
          <w:rFonts w:hint="eastAsia" w:eastAsia="黑体" w:cs="Times New Roman"/>
          <w:color w:val="auto"/>
          <w:sz w:val="32"/>
          <w:szCs w:val="32"/>
          <w:lang w:val="en-US" w:eastAsia="zh-CN"/>
        </w:rPr>
        <w:t>2023年度推进法治政府建设的主要举措和成效</w:t>
      </w:r>
    </w:p>
    <w:p>
      <w:pPr>
        <w:pStyle w:val="36"/>
        <w:keepNext w:val="0"/>
        <w:keepLines w:val="0"/>
        <w:pageBreakBefore w:val="0"/>
        <w:widowControl w:val="0"/>
        <w:numPr>
          <w:ilvl w:val="0"/>
          <w:numId w:val="0"/>
        </w:numPr>
        <w:kinsoku/>
        <w:wordWrap/>
        <w:overflowPunct/>
        <w:topLinePunct w:val="0"/>
        <w:autoSpaceDE/>
        <w:autoSpaceDN/>
        <w:bidi w:val="0"/>
        <w:adjustRightInd/>
        <w:snapToGrid/>
        <w:spacing w:beforeLines="0" w:afterLines="0" w:line="579"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lang w:val="en-US" w:eastAsia="zh-CN"/>
        </w:rPr>
        <w:t>（</w:t>
      </w:r>
      <w:r>
        <w:rPr>
          <w:rFonts w:hint="eastAsia" w:eastAsia="楷体_GB2312" w:cs="Times New Roman"/>
          <w:color w:val="auto"/>
          <w:sz w:val="32"/>
          <w:szCs w:val="32"/>
          <w:lang w:val="en-US" w:eastAsia="zh-CN"/>
        </w:rPr>
        <w:t>一</w:t>
      </w:r>
      <w:r>
        <w:rPr>
          <w:rFonts w:hint="default" w:ascii="Times New Roman" w:hAnsi="Times New Roman" w:eastAsia="楷体_GB2312" w:cs="Times New Roman"/>
          <w:color w:val="auto"/>
          <w:sz w:val="32"/>
          <w:szCs w:val="32"/>
          <w:lang w:val="en-US" w:eastAsia="zh-CN"/>
        </w:rPr>
        <w:t>）</w:t>
      </w:r>
      <w:r>
        <w:rPr>
          <w:rFonts w:hint="eastAsia" w:eastAsia="楷体_GB2312" w:cs="Times New Roman"/>
          <w:color w:val="auto"/>
          <w:sz w:val="32"/>
          <w:szCs w:val="32"/>
          <w:lang w:val="en-US" w:eastAsia="zh-CN"/>
        </w:rPr>
        <w:t>坚持以</w:t>
      </w:r>
      <w:r>
        <w:rPr>
          <w:rFonts w:hint="eastAsia" w:eastAsia="楷体_GB2312" w:cs="Times New Roman"/>
          <w:color w:val="auto"/>
          <w:sz w:val="32"/>
          <w:szCs w:val="32"/>
          <w:lang w:eastAsia="zh-CN"/>
        </w:rPr>
        <w:t>习近平法治思想引领法治建设各项工作。</w:t>
      </w:r>
    </w:p>
    <w:p>
      <w:pPr>
        <w:keepNext w:val="0"/>
        <w:keepLines w:val="0"/>
        <w:pageBreakBefore w:val="0"/>
        <w:widowControl w:val="0"/>
        <w:kinsoku/>
        <w:wordWrap/>
        <w:overflowPunct/>
        <w:topLinePunct w:val="0"/>
        <w:autoSpaceDE/>
        <w:autoSpaceDN/>
        <w:bidi w:val="0"/>
        <w:adjustRightInd/>
        <w:spacing w:beforeLines="0" w:afterLines="0" w:line="579" w:lineRule="exact"/>
        <w:ind w:firstLine="640" w:firstLineChars="200"/>
        <w:textAlignment w:val="auto"/>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持续深化习近平法治思想学习宣传贯彻，</w:t>
      </w:r>
      <w:r>
        <w:rPr>
          <w:rFonts w:hint="default" w:ascii="Times New Roman" w:hAnsi="Times New Roman" w:eastAsia="仿宋_GB2312" w:cs="Times New Roman"/>
          <w:color w:val="auto"/>
          <w:sz w:val="32"/>
          <w:szCs w:val="32"/>
          <w:lang w:val="en-US" w:eastAsia="zh-CN"/>
        </w:rPr>
        <w:t>建立健全党组理论学习中心组学习习近平法治思想常态化机制，每季度至少安排1次法治学习，</w:t>
      </w:r>
      <w:r>
        <w:rPr>
          <w:rFonts w:hint="eastAsia" w:eastAsia="仿宋_GB2312" w:cs="Times New Roman"/>
          <w:color w:val="auto"/>
          <w:sz w:val="32"/>
          <w:szCs w:val="32"/>
          <w:lang w:val="en-US" w:eastAsia="zh-CN"/>
        </w:rPr>
        <w:t>围绕</w:t>
      </w:r>
      <w:r>
        <w:rPr>
          <w:rFonts w:hint="default" w:ascii="Times New Roman" w:hAnsi="Times New Roman" w:eastAsia="仿宋_GB2312" w:cs="Times New Roman"/>
          <w:color w:val="auto"/>
          <w:sz w:val="32"/>
          <w:szCs w:val="32"/>
          <w:lang w:val="en-US" w:eastAsia="zh-CN"/>
        </w:rPr>
        <w:t>习近平法治思想、</w:t>
      </w:r>
      <w:r>
        <w:rPr>
          <w:rFonts w:hint="eastAsia" w:eastAsia="仿宋_GB2312" w:cs="Times New Roman"/>
          <w:color w:val="auto"/>
          <w:sz w:val="32"/>
          <w:szCs w:val="32"/>
          <w:lang w:val="en-US" w:eastAsia="zh-CN"/>
        </w:rPr>
        <w:t>中央和市委有关会议、文件精神等开展</w:t>
      </w:r>
      <w:r>
        <w:rPr>
          <w:rFonts w:hint="default" w:ascii="Times New Roman" w:hAnsi="Times New Roman" w:eastAsia="仿宋_GB2312" w:cs="Times New Roman"/>
          <w:color w:val="auto"/>
          <w:sz w:val="32"/>
          <w:szCs w:val="32"/>
          <w:lang w:val="en-US" w:eastAsia="zh-CN"/>
        </w:rPr>
        <w:t>学习讨论。</w:t>
      </w:r>
      <w:r>
        <w:rPr>
          <w:rFonts w:hint="default" w:ascii="Times New Roman" w:hAnsi="Times New Roman" w:eastAsia="仿宋_GB2312" w:cs="Times New Roman"/>
          <w:color w:val="auto"/>
          <w:sz w:val="32"/>
          <w:szCs w:val="32"/>
          <w:lang w:eastAsia="zh-CN"/>
        </w:rPr>
        <w:t>局党组</w:t>
      </w:r>
      <w:r>
        <w:rPr>
          <w:rFonts w:hint="default" w:ascii="Times New Roman" w:hAnsi="Times New Roman" w:eastAsia="仿宋_GB2312" w:cs="Times New Roman"/>
          <w:color w:val="auto"/>
          <w:sz w:val="32"/>
          <w:szCs w:val="32"/>
        </w:rPr>
        <w:t>研究制定</w:t>
      </w:r>
      <w:r>
        <w:rPr>
          <w:rFonts w:hint="eastAsia" w:eastAsia="仿宋_GB2312" w:cs="Times New Roman"/>
          <w:color w:val="auto"/>
          <w:sz w:val="32"/>
          <w:szCs w:val="32"/>
          <w:lang w:val="en-US" w:eastAsia="zh-CN"/>
        </w:rPr>
        <w:t>2023年度法治建设工作要点、普法依法治理工作要点，</w:t>
      </w:r>
      <w:r>
        <w:rPr>
          <w:rFonts w:hint="default" w:ascii="Times New Roman" w:hAnsi="Times New Roman" w:eastAsia="仿宋_GB2312" w:cs="Times New Roman"/>
          <w:color w:val="auto"/>
          <w:sz w:val="32"/>
          <w:szCs w:val="32"/>
        </w:rPr>
        <w:t>切实把习近平法治思想贯彻落实到审计监督工作的各方面和全过程。</w:t>
      </w:r>
      <w:r>
        <w:rPr>
          <w:rFonts w:hint="eastAsia" w:ascii="Times New Roman" w:hAnsi="Times New Roman" w:eastAsia="仿宋_GB2312" w:cs="Times New Roman"/>
          <w:color w:val="auto"/>
          <w:sz w:val="32"/>
          <w:szCs w:val="32"/>
          <w:lang w:eastAsia="zh-CN" w:bidi="ar"/>
        </w:rPr>
        <w:t>在局图书室布置法治书籍专柜，在局域网法治宣传专栏发布“学习习近平法治思想精评”系列内容，</w:t>
      </w:r>
      <w:r>
        <w:rPr>
          <w:rFonts w:hint="eastAsia" w:ascii="Times New Roman" w:hAnsi="Times New Roman" w:eastAsia="仿宋_GB2312" w:cs="Times New Roman"/>
          <w:color w:val="auto"/>
          <w:sz w:val="32"/>
          <w:szCs w:val="32"/>
          <w:highlight w:val="none"/>
          <w:lang w:eastAsia="zh-CN" w:bidi="ar"/>
        </w:rPr>
        <w:t>为局领导和各部门配发</w:t>
      </w:r>
      <w:r>
        <w:rPr>
          <w:rFonts w:hint="default" w:ascii="Times New Roman" w:hAnsi="Times New Roman" w:eastAsia="仿宋_GB2312" w:cs="Times New Roman"/>
          <w:color w:val="auto"/>
          <w:sz w:val="32"/>
          <w:szCs w:val="32"/>
          <w:highlight w:val="none"/>
          <w:lang w:eastAsia="zh-CN" w:bidi="ar"/>
        </w:rPr>
        <w:t>《习近平法治思想学习纲要》</w:t>
      </w:r>
      <w:r>
        <w:rPr>
          <w:rFonts w:hint="eastAsia" w:ascii="Times New Roman" w:hAnsi="Times New Roman" w:eastAsia="仿宋_GB2312" w:cs="Times New Roman"/>
          <w:color w:val="auto"/>
          <w:sz w:val="32"/>
          <w:szCs w:val="32"/>
          <w:highlight w:val="none"/>
          <w:lang w:eastAsia="zh-CN" w:bidi="ar"/>
        </w:rPr>
        <w:t>，举办习近平法治思想专题讲座，组织党员干部参加习近平法治思想在线学习考试</w:t>
      </w:r>
      <w:r>
        <w:rPr>
          <w:rFonts w:hint="eastAsia" w:eastAsia="仿宋_GB2312" w:cs="Times New Roman"/>
          <w:color w:val="auto"/>
          <w:sz w:val="32"/>
          <w:szCs w:val="32"/>
          <w:highlight w:val="none"/>
          <w:lang w:eastAsia="zh-CN" w:bidi="ar"/>
        </w:rPr>
        <w:t>，</w:t>
      </w:r>
      <w:r>
        <w:rPr>
          <w:rFonts w:hint="eastAsia" w:ascii="Times New Roman" w:hAnsi="Times New Roman" w:eastAsia="仿宋_GB2312" w:cs="Times New Roman"/>
          <w:color w:val="auto"/>
          <w:sz w:val="32"/>
          <w:szCs w:val="32"/>
          <w:highlight w:val="none"/>
          <w:lang w:eastAsia="zh-CN" w:bidi="ar"/>
        </w:rPr>
        <w:t>持续</w:t>
      </w:r>
      <w:r>
        <w:rPr>
          <w:rFonts w:hint="default" w:ascii="Times New Roman" w:hAnsi="Times New Roman" w:eastAsia="仿宋_GB2312" w:cs="Times New Roman"/>
          <w:color w:val="auto"/>
          <w:sz w:val="32"/>
          <w:szCs w:val="32"/>
          <w:highlight w:val="none"/>
          <w:lang w:eastAsia="zh-CN" w:bidi="ar"/>
        </w:rPr>
        <w:t>完善《审计干部应知应会法治知识汇编》，着力提升</w:t>
      </w:r>
      <w:r>
        <w:rPr>
          <w:rFonts w:hint="eastAsia" w:ascii="Times New Roman" w:hAnsi="Times New Roman" w:eastAsia="仿宋_GB2312" w:cs="Times New Roman"/>
          <w:color w:val="auto"/>
          <w:sz w:val="32"/>
          <w:szCs w:val="32"/>
          <w:highlight w:val="none"/>
          <w:lang w:eastAsia="zh-CN"/>
        </w:rPr>
        <w:t>全体</w:t>
      </w:r>
      <w:r>
        <w:rPr>
          <w:rFonts w:hint="default" w:ascii="Times New Roman" w:hAnsi="Times New Roman" w:eastAsia="仿宋_GB2312" w:cs="Times New Roman"/>
          <w:color w:val="auto"/>
          <w:sz w:val="32"/>
          <w:szCs w:val="32"/>
          <w:highlight w:val="none"/>
        </w:rPr>
        <w:t>审计干部的法治素养，让依法审计成为审计人员的思维习惯和行动自觉。</w:t>
      </w:r>
    </w:p>
    <w:p>
      <w:pPr>
        <w:keepNext w:val="0"/>
        <w:keepLines w:val="0"/>
        <w:pageBreakBefore w:val="0"/>
        <w:widowControl w:val="0"/>
        <w:kinsoku/>
        <w:wordWrap/>
        <w:overflowPunct/>
        <w:topLinePunct w:val="0"/>
        <w:autoSpaceDE/>
        <w:autoSpaceDN/>
        <w:bidi w:val="0"/>
        <w:adjustRightInd/>
        <w:spacing w:beforeLines="0" w:afterLines="0" w:line="579"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eastAsia="zh-CN"/>
        </w:rPr>
        <w:t>二</w:t>
      </w:r>
      <w:r>
        <w:rPr>
          <w:rFonts w:hint="default" w:ascii="Times New Roman" w:hAnsi="Times New Roman" w:eastAsia="楷体_GB2312" w:cs="Times New Roman"/>
          <w:color w:val="auto"/>
          <w:sz w:val="32"/>
          <w:szCs w:val="32"/>
        </w:rPr>
        <w:t>）</w:t>
      </w:r>
      <w:r>
        <w:rPr>
          <w:rFonts w:hint="eastAsia" w:ascii="楷体_GB2312" w:hAnsi="楷体_GB2312" w:eastAsia="楷体_GB2312" w:cs="楷体_GB2312"/>
          <w:color w:val="auto"/>
          <w:sz w:val="32"/>
          <w:szCs w:val="32"/>
          <w:lang w:eastAsia="zh-CN"/>
        </w:rPr>
        <w:t>坚持和加强党对审计工作的全面领导。</w:t>
      </w:r>
    </w:p>
    <w:p>
      <w:pPr>
        <w:keepNext w:val="0"/>
        <w:keepLines w:val="0"/>
        <w:pageBreakBefore w:val="0"/>
        <w:widowControl w:val="0"/>
        <w:kinsoku/>
        <w:wordWrap/>
        <w:overflowPunct/>
        <w:topLinePunct w:val="0"/>
        <w:autoSpaceDE/>
        <w:autoSpaceDN/>
        <w:bidi w:val="0"/>
        <w:adjustRightInd w:val="0"/>
        <w:snapToGrid w:val="0"/>
        <w:spacing w:beforeLines="0" w:afterLines="0" w:line="579"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严格落实重大事项请示报告制度，及时向中央审计</w:t>
      </w:r>
      <w:r>
        <w:rPr>
          <w:rFonts w:hint="eastAsia" w:eastAsia="仿宋_GB2312" w:cs="Times New Roman"/>
          <w:color w:val="auto"/>
          <w:sz w:val="32"/>
          <w:szCs w:val="32"/>
          <w:lang w:eastAsia="zh-CN"/>
        </w:rPr>
        <w:t>委员会</w:t>
      </w:r>
      <w:r>
        <w:rPr>
          <w:rFonts w:hint="default" w:ascii="Times New Roman" w:hAnsi="Times New Roman" w:eastAsia="仿宋_GB2312" w:cs="Times New Roman"/>
          <w:color w:val="auto"/>
          <w:sz w:val="32"/>
          <w:szCs w:val="32"/>
        </w:rPr>
        <w:t>和市委审计委员会</w:t>
      </w:r>
      <w:r>
        <w:rPr>
          <w:rFonts w:hint="eastAsia" w:eastAsia="仿宋_GB2312" w:cs="Times New Roman"/>
          <w:color w:val="auto"/>
          <w:sz w:val="32"/>
          <w:szCs w:val="32"/>
          <w:lang w:eastAsia="zh-CN"/>
        </w:rPr>
        <w:t>报告</w:t>
      </w:r>
      <w:r>
        <w:rPr>
          <w:rFonts w:hint="default" w:ascii="Times New Roman" w:hAnsi="Times New Roman" w:eastAsia="仿宋_GB2312" w:cs="Times New Roman"/>
          <w:color w:val="auto"/>
          <w:sz w:val="32"/>
          <w:szCs w:val="32"/>
        </w:rPr>
        <w:t>审计中发现的重要情况和重大问题线索。</w:t>
      </w:r>
      <w:r>
        <w:rPr>
          <w:rFonts w:hint="eastAsia" w:eastAsia="仿宋_GB2312" w:cs="Times New Roman"/>
          <w:color w:val="auto"/>
          <w:sz w:val="32"/>
          <w:szCs w:val="32"/>
          <w:lang w:eastAsia="zh-CN"/>
        </w:rPr>
        <w:t>加强党对法治建设的统一领导，</w:t>
      </w:r>
      <w:r>
        <w:rPr>
          <w:rFonts w:hint="default" w:ascii="Times New Roman" w:hAnsi="Times New Roman" w:eastAsia="仿宋_GB2312" w:cs="Times New Roman"/>
          <w:color w:val="auto"/>
          <w:kern w:val="2"/>
          <w:sz w:val="32"/>
          <w:szCs w:val="32"/>
          <w:lang w:val="en-US" w:eastAsia="zh-CN" w:bidi="ar-SA"/>
        </w:rPr>
        <w:t>积极发挥局</w:t>
      </w:r>
      <w:r>
        <w:rPr>
          <w:rFonts w:hint="default" w:ascii="Times New Roman" w:hAnsi="Times New Roman" w:eastAsia="仿宋_GB2312" w:cs="Times New Roman"/>
          <w:color w:val="auto"/>
          <w:kern w:val="0"/>
          <w:sz w:val="32"/>
          <w:szCs w:val="32"/>
          <w:lang w:val="en-US" w:eastAsia="zh-CN"/>
        </w:rPr>
        <w:t>法治政府建设领导小组和普法依法治理领导小组重要作用，定期研究解决法治建设重点问题。完善</w:t>
      </w:r>
      <w:r>
        <w:rPr>
          <w:rFonts w:hint="eastAsia" w:eastAsia="仿宋_GB2312" w:cs="Times New Roman"/>
          <w:color w:val="auto"/>
          <w:kern w:val="0"/>
          <w:sz w:val="32"/>
          <w:szCs w:val="32"/>
          <w:lang w:val="en-US" w:eastAsia="zh-CN"/>
        </w:rPr>
        <w:t>党领导</w:t>
      </w:r>
      <w:r>
        <w:rPr>
          <w:rFonts w:hint="default" w:ascii="Times New Roman" w:hAnsi="Times New Roman" w:eastAsia="仿宋_GB2312" w:cs="Times New Roman"/>
          <w:color w:val="auto"/>
          <w:kern w:val="0"/>
          <w:sz w:val="32"/>
          <w:szCs w:val="32"/>
          <w:lang w:val="en-US" w:eastAsia="zh-CN"/>
        </w:rPr>
        <w:t>审计工作</w:t>
      </w:r>
      <w:r>
        <w:rPr>
          <w:rFonts w:hint="eastAsia" w:eastAsia="仿宋_GB2312" w:cs="Times New Roman"/>
          <w:color w:val="auto"/>
          <w:kern w:val="0"/>
          <w:sz w:val="32"/>
          <w:szCs w:val="32"/>
          <w:lang w:val="en-US" w:eastAsia="zh-CN"/>
        </w:rPr>
        <w:t>的制度</w:t>
      </w:r>
      <w:r>
        <w:rPr>
          <w:rFonts w:hint="default" w:ascii="Times New Roman" w:hAnsi="Times New Roman" w:eastAsia="仿宋_GB2312" w:cs="Times New Roman"/>
          <w:color w:val="auto"/>
          <w:kern w:val="0"/>
          <w:sz w:val="32"/>
          <w:szCs w:val="32"/>
          <w:lang w:val="en-US" w:eastAsia="zh-CN"/>
        </w:rPr>
        <w:t>机制，</w:t>
      </w:r>
      <w:r>
        <w:rPr>
          <w:rFonts w:hint="eastAsia" w:eastAsia="仿宋_GB2312" w:cs="Times New Roman"/>
          <w:color w:val="auto"/>
          <w:kern w:val="0"/>
          <w:sz w:val="32"/>
          <w:szCs w:val="32"/>
          <w:lang w:val="en-US" w:eastAsia="zh-CN"/>
        </w:rPr>
        <w:t>以</w:t>
      </w:r>
      <w:r>
        <w:rPr>
          <w:rFonts w:hint="default" w:ascii="Times New Roman" w:hAnsi="Times New Roman" w:eastAsia="仿宋_GB2312" w:cs="Times New Roman"/>
          <w:color w:val="auto"/>
          <w:kern w:val="0"/>
          <w:sz w:val="32"/>
          <w:szCs w:val="32"/>
          <w:lang w:val="en-US" w:eastAsia="zh-CN"/>
        </w:rPr>
        <w:t>市委审计委员会</w:t>
      </w:r>
      <w:r>
        <w:rPr>
          <w:rFonts w:hint="eastAsia" w:eastAsia="仿宋_GB2312" w:cs="Times New Roman"/>
          <w:color w:val="auto"/>
          <w:kern w:val="0"/>
          <w:sz w:val="32"/>
          <w:szCs w:val="32"/>
          <w:lang w:val="en-US" w:eastAsia="zh-CN"/>
        </w:rPr>
        <w:t>名义出台</w:t>
      </w:r>
      <w:r>
        <w:rPr>
          <w:rFonts w:hint="default" w:ascii="Times New Roman" w:hAnsi="Times New Roman" w:eastAsia="仿宋_GB2312" w:cs="Times New Roman"/>
          <w:color w:val="auto"/>
          <w:kern w:val="0"/>
          <w:sz w:val="32"/>
          <w:szCs w:val="32"/>
          <w:lang w:val="en-US" w:eastAsia="zh-CN"/>
        </w:rPr>
        <w:t>《推进新时代审计工作高质量发展的实施意见》，持续强化对区委审计办工作的组织领导和业务指导</w:t>
      </w:r>
      <w:r>
        <w:rPr>
          <w:rFonts w:hint="eastAsia" w:eastAsia="仿宋_GB2312" w:cs="Times New Roman"/>
          <w:color w:val="auto"/>
          <w:kern w:val="0"/>
          <w:sz w:val="32"/>
          <w:szCs w:val="32"/>
          <w:lang w:val="en-US" w:eastAsia="zh-CN"/>
        </w:rPr>
        <w:t>。加强对各区审计局执法工作的指导检查，出台全市审计系统个性学法清单，开展全市审计系统比武练兵，对全</w:t>
      </w:r>
      <w:r>
        <w:rPr>
          <w:rFonts w:hint="eastAsia" w:ascii="Times New Roman" w:hAnsi="Times New Roman" w:eastAsia="仿宋_GB2312" w:cs="仿宋_GB2312"/>
          <w:color w:val="auto"/>
          <w:spacing w:val="0"/>
          <w:kern w:val="2"/>
          <w:sz w:val="32"/>
          <w:szCs w:val="32"/>
          <w:lang w:val="en-US" w:eastAsia="zh-CN"/>
        </w:rPr>
        <w:t>市审计机关业务文书文本</w:t>
      </w:r>
      <w:r>
        <w:rPr>
          <w:rFonts w:hint="eastAsia" w:ascii="Times New Roman" w:hAnsi="Times New Roman" w:eastAsia="仿宋_GB2312" w:cs="仿宋_GB2312"/>
          <w:color w:val="auto"/>
          <w:spacing w:val="0"/>
          <w:kern w:val="2"/>
          <w:sz w:val="32"/>
          <w:szCs w:val="32"/>
          <w:lang w:val="en-US"/>
        </w:rPr>
        <w:t>进行</w:t>
      </w:r>
      <w:r>
        <w:rPr>
          <w:rFonts w:hint="eastAsia" w:eastAsia="仿宋_GB2312" w:cs="仿宋_GB2312"/>
          <w:color w:val="auto"/>
          <w:spacing w:val="0"/>
          <w:kern w:val="2"/>
          <w:sz w:val="32"/>
          <w:szCs w:val="32"/>
          <w:lang w:val="en-US" w:eastAsia="zh-CN"/>
        </w:rPr>
        <w:t>统一</w:t>
      </w:r>
      <w:r>
        <w:rPr>
          <w:rFonts w:hint="eastAsia" w:ascii="Times New Roman" w:hAnsi="Times New Roman" w:eastAsia="仿宋_GB2312" w:cs="仿宋_GB2312"/>
          <w:color w:val="auto"/>
          <w:spacing w:val="0"/>
          <w:kern w:val="2"/>
          <w:sz w:val="32"/>
          <w:szCs w:val="32"/>
          <w:lang w:val="en-US" w:eastAsia="zh-CN"/>
        </w:rPr>
        <w:t>调整完善</w:t>
      </w:r>
      <w:r>
        <w:rPr>
          <w:rFonts w:hint="eastAsia" w:eastAsia="仿宋_GB2312" w:cs="仿宋_GB2312"/>
          <w:color w:val="auto"/>
          <w:spacing w:val="0"/>
          <w:kern w:val="2"/>
          <w:sz w:val="32"/>
          <w:szCs w:val="32"/>
          <w:lang w:val="en-US" w:eastAsia="zh-CN"/>
        </w:rPr>
        <w:t>。</w:t>
      </w:r>
      <w:r>
        <w:rPr>
          <w:rFonts w:hint="default" w:ascii="Times New Roman" w:hAnsi="Times New Roman" w:eastAsia="仿宋_GB2312" w:cs="Times New Roman"/>
          <w:color w:val="auto"/>
          <w:sz w:val="32"/>
          <w:szCs w:val="32"/>
          <w:lang w:val="en-US" w:eastAsia="zh-CN"/>
        </w:rPr>
        <w:t>对</w:t>
      </w:r>
      <w:r>
        <w:rPr>
          <w:rFonts w:hint="default" w:ascii="Times New Roman" w:hAnsi="Times New Roman" w:eastAsia="仿宋_GB2312" w:cs="Times New Roman"/>
          <w:color w:val="auto"/>
          <w:sz w:val="32"/>
          <w:szCs w:val="32"/>
          <w:lang w:eastAsia="zh-CN"/>
        </w:rPr>
        <w:t>东丽区、北辰区、宁河区、静海区和蓟州</w:t>
      </w:r>
      <w:r>
        <w:rPr>
          <w:rFonts w:hint="default" w:ascii="Times New Roman" w:hAnsi="Times New Roman" w:eastAsia="仿宋_GB2312" w:cs="Times New Roman"/>
          <w:color w:val="auto"/>
          <w:sz w:val="32"/>
          <w:szCs w:val="32"/>
        </w:rPr>
        <w:t>区审计局开展</w:t>
      </w:r>
      <w:r>
        <w:rPr>
          <w:rFonts w:hint="default" w:ascii="Times New Roman" w:hAnsi="Times New Roman" w:eastAsia="仿宋_GB2312" w:cs="Times New Roman"/>
          <w:color w:val="auto"/>
          <w:sz w:val="32"/>
          <w:szCs w:val="32"/>
          <w:lang w:eastAsia="zh-CN"/>
        </w:rPr>
        <w:t>审计</w:t>
      </w:r>
      <w:r>
        <w:rPr>
          <w:rFonts w:hint="eastAsia" w:eastAsia="仿宋_GB2312" w:cs="Times New Roman"/>
          <w:color w:val="auto"/>
          <w:sz w:val="32"/>
          <w:szCs w:val="32"/>
          <w:lang w:eastAsia="zh-CN"/>
        </w:rPr>
        <w:t>业务质量检查</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进一步</w:t>
      </w:r>
      <w:r>
        <w:rPr>
          <w:rFonts w:hint="eastAsia" w:eastAsia="仿宋_GB2312" w:cs="Times New Roman"/>
          <w:color w:val="auto"/>
          <w:sz w:val="32"/>
          <w:szCs w:val="32"/>
          <w:lang w:eastAsia="zh-CN"/>
        </w:rPr>
        <w:t>提升区级</w:t>
      </w:r>
      <w:r>
        <w:rPr>
          <w:rFonts w:hint="default" w:ascii="Times New Roman" w:hAnsi="Times New Roman" w:eastAsia="仿宋_GB2312" w:cs="Times New Roman"/>
          <w:color w:val="auto"/>
          <w:sz w:val="32"/>
          <w:szCs w:val="32"/>
          <w:lang w:eastAsia="zh-CN"/>
        </w:rPr>
        <w:t>审计机关</w:t>
      </w:r>
      <w:r>
        <w:rPr>
          <w:rFonts w:hint="default" w:ascii="Times New Roman" w:hAnsi="Times New Roman" w:eastAsia="仿宋_GB2312" w:cs="Times New Roman"/>
          <w:color w:val="auto"/>
          <w:sz w:val="32"/>
          <w:szCs w:val="32"/>
        </w:rPr>
        <w:t>审计</w:t>
      </w:r>
      <w:r>
        <w:rPr>
          <w:rFonts w:hint="default" w:ascii="Times New Roman" w:hAnsi="Times New Roman" w:eastAsia="仿宋_GB2312" w:cs="Times New Roman"/>
          <w:color w:val="auto"/>
          <w:sz w:val="32"/>
          <w:szCs w:val="32"/>
          <w:lang w:eastAsia="zh-CN"/>
        </w:rPr>
        <w:t>执法</w:t>
      </w:r>
      <w:r>
        <w:rPr>
          <w:rFonts w:hint="eastAsia" w:eastAsia="仿宋_GB2312" w:cs="Times New Roman"/>
          <w:color w:val="auto"/>
          <w:sz w:val="32"/>
          <w:szCs w:val="32"/>
          <w:lang w:eastAsia="zh-CN"/>
        </w:rPr>
        <w:t>质量</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我局</w:t>
      </w:r>
      <w:r>
        <w:rPr>
          <w:rFonts w:hint="eastAsia" w:eastAsia="仿宋_GB2312" w:cs="Times New Roman"/>
          <w:color w:val="auto"/>
          <w:sz w:val="32"/>
          <w:szCs w:val="32"/>
          <w:lang w:val="en-US" w:eastAsia="zh-CN"/>
        </w:rPr>
        <w:t>粮食安全政策落实情况专项审计调查</w:t>
      </w:r>
      <w:r>
        <w:rPr>
          <w:rFonts w:hint="eastAsia" w:ascii="Times New Roman" w:hAnsi="Times New Roman" w:eastAsia="仿宋_GB2312" w:cs="Times New Roman"/>
          <w:color w:val="auto"/>
          <w:sz w:val="32"/>
          <w:szCs w:val="32"/>
          <w:lang w:val="en-US" w:eastAsia="zh-CN"/>
        </w:rPr>
        <w:t>项目</w:t>
      </w:r>
      <w:r>
        <w:rPr>
          <w:rFonts w:hint="eastAsia" w:eastAsia="仿宋_GB2312" w:cs="Times New Roman"/>
          <w:color w:val="auto"/>
          <w:sz w:val="32"/>
          <w:szCs w:val="32"/>
          <w:lang w:val="en-US" w:eastAsia="zh-CN"/>
        </w:rPr>
        <w:t>获评</w:t>
      </w:r>
      <w:r>
        <w:rPr>
          <w:rFonts w:hint="eastAsia" w:ascii="Times New Roman" w:hAnsi="Times New Roman" w:eastAsia="仿宋_GB2312" w:cs="Times New Roman"/>
          <w:color w:val="auto"/>
          <w:sz w:val="32"/>
          <w:szCs w:val="32"/>
          <w:lang w:val="en-US" w:eastAsia="zh-CN"/>
        </w:rPr>
        <w:t>202</w:t>
      </w:r>
      <w:r>
        <w:rPr>
          <w:rFonts w:hint="eastAsia"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lang w:val="en-US" w:eastAsia="zh-CN"/>
        </w:rPr>
        <w:t>年全国审计机关优秀审计项目</w:t>
      </w:r>
      <w:r>
        <w:rPr>
          <w:rFonts w:hint="eastAsia" w:eastAsia="仿宋_GB2312" w:cs="Times New Roman"/>
          <w:color w:val="auto"/>
          <w:sz w:val="32"/>
          <w:szCs w:val="32"/>
          <w:lang w:val="en-US" w:eastAsia="zh-CN"/>
        </w:rPr>
        <w:t>二</w:t>
      </w:r>
      <w:r>
        <w:rPr>
          <w:rFonts w:hint="eastAsia" w:ascii="Times New Roman" w:hAnsi="Times New Roman" w:eastAsia="仿宋_GB2312" w:cs="Times New Roman"/>
          <w:color w:val="auto"/>
          <w:sz w:val="32"/>
          <w:szCs w:val="32"/>
          <w:lang w:val="en-US" w:eastAsia="zh-CN"/>
        </w:rPr>
        <w:t>等奖。</w:t>
      </w:r>
    </w:p>
    <w:p>
      <w:pPr>
        <w:keepNext w:val="0"/>
        <w:keepLines w:val="0"/>
        <w:pageBreakBefore w:val="0"/>
        <w:widowControl w:val="0"/>
        <w:kinsoku/>
        <w:wordWrap/>
        <w:overflowPunct/>
        <w:topLinePunct w:val="0"/>
        <w:autoSpaceDE/>
        <w:autoSpaceDN/>
        <w:bidi w:val="0"/>
        <w:adjustRightInd/>
        <w:spacing w:beforeLines="0" w:afterLines="0" w:line="579"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color w:val="auto"/>
          <w:sz w:val="32"/>
          <w:szCs w:val="32"/>
        </w:rPr>
        <w:t>（</w:t>
      </w:r>
      <w:r>
        <w:rPr>
          <w:rFonts w:hint="eastAsia" w:eastAsia="楷体_GB2312" w:cs="Times New Roman"/>
          <w:color w:val="auto"/>
          <w:sz w:val="32"/>
          <w:szCs w:val="32"/>
          <w:lang w:eastAsia="zh-CN"/>
        </w:rPr>
        <w:t>三</w:t>
      </w:r>
      <w:r>
        <w:rPr>
          <w:rFonts w:hint="default" w:ascii="Times New Roman" w:hAnsi="Times New Roman" w:eastAsia="楷体_GB2312" w:cs="Times New Roman"/>
          <w:color w:val="auto"/>
          <w:sz w:val="32"/>
          <w:szCs w:val="32"/>
        </w:rPr>
        <w:t>）</w:t>
      </w:r>
      <w:r>
        <w:rPr>
          <w:rFonts w:hint="eastAsia" w:eastAsia="楷体_GB2312" w:cs="Times New Roman"/>
          <w:color w:val="auto"/>
          <w:sz w:val="32"/>
          <w:szCs w:val="32"/>
          <w:lang w:eastAsia="zh-CN"/>
        </w:rPr>
        <w:t>不断夯实依法行政制度</w:t>
      </w:r>
      <w:r>
        <w:rPr>
          <w:rFonts w:hint="eastAsia" w:eastAsia="楷体_GB2312" w:cs="Times New Roman"/>
          <w:color w:val="auto"/>
          <w:sz w:val="32"/>
          <w:szCs w:val="32"/>
          <w:highlight w:val="none"/>
          <w:lang w:eastAsia="zh-CN"/>
        </w:rPr>
        <w:t>基础</w:t>
      </w:r>
      <w:r>
        <w:rPr>
          <w:rFonts w:hint="default" w:ascii="Times New Roman" w:hAnsi="Times New Roman" w:eastAsia="楷体_GB2312" w:cs="Times New Roman"/>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beforeLines="0" w:afterLines="0" w:line="579" w:lineRule="exact"/>
        <w:ind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Cs/>
          <w:color w:val="auto"/>
          <w:sz w:val="32"/>
          <w:szCs w:val="32"/>
        </w:rPr>
        <w:t>推动以政府令形式出台《天津市内部审计工作规定》</w:t>
      </w:r>
      <w:r>
        <w:rPr>
          <w:rFonts w:hint="eastAsia"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制定《市审计局关于建立审计项目后</w:t>
      </w:r>
      <w:r>
        <w:rPr>
          <w:rFonts w:hint="eastAsia" w:ascii="仿宋_GB2312" w:hAnsi="仿宋_GB2312" w:eastAsia="仿宋_GB2312" w:cs="仿宋_GB2312"/>
          <w:bCs/>
          <w:color w:val="auto"/>
          <w:sz w:val="32"/>
          <w:szCs w:val="32"/>
        </w:rPr>
        <w:t>“三个一”</w:t>
      </w:r>
      <w:r>
        <w:rPr>
          <w:rFonts w:hint="default" w:ascii="Times New Roman" w:hAnsi="Times New Roman" w:eastAsia="仿宋_GB2312" w:cs="Times New Roman"/>
          <w:bCs/>
          <w:color w:val="auto"/>
          <w:sz w:val="32"/>
          <w:szCs w:val="32"/>
        </w:rPr>
        <w:t>工作机制的意见（试行）》，切实推动内部审计履行职责</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bCs/>
          <w:color w:val="auto"/>
          <w:kern w:val="0"/>
          <w:sz w:val="32"/>
          <w:szCs w:val="32"/>
          <w:lang w:eastAsia="zh-CN"/>
        </w:rPr>
        <w:t>制定</w:t>
      </w:r>
      <w:r>
        <w:rPr>
          <w:rFonts w:hint="eastAsia" w:ascii="Times New Roman" w:hAnsi="Times New Roman" w:eastAsia="仿宋_GB2312" w:cs="Times New Roman"/>
          <w:bCs/>
          <w:color w:val="auto"/>
          <w:kern w:val="0"/>
          <w:sz w:val="32"/>
          <w:szCs w:val="32"/>
          <w:lang w:eastAsia="zh-CN"/>
        </w:rPr>
        <w:t>和落实</w:t>
      </w:r>
      <w:r>
        <w:rPr>
          <w:rFonts w:hint="default" w:ascii="Times New Roman" w:hAnsi="Times New Roman" w:eastAsia="仿宋_GB2312" w:cs="Times New Roman"/>
          <w:bCs/>
          <w:color w:val="auto"/>
          <w:kern w:val="0"/>
          <w:sz w:val="32"/>
          <w:szCs w:val="32"/>
        </w:rPr>
        <w:t>《天津市审计</w:t>
      </w:r>
      <w:r>
        <w:rPr>
          <w:rFonts w:hint="default" w:ascii="Times New Roman" w:hAnsi="Times New Roman" w:eastAsia="仿宋_GB2312" w:cs="Times New Roman"/>
          <w:bCs/>
          <w:color w:val="auto"/>
          <w:kern w:val="0"/>
          <w:sz w:val="32"/>
          <w:szCs w:val="32"/>
          <w:lang w:eastAsia="zh-CN"/>
        </w:rPr>
        <w:t>机关审计质量提升三年行动计划（</w:t>
      </w:r>
      <w:r>
        <w:rPr>
          <w:rFonts w:hint="default" w:ascii="Times New Roman" w:hAnsi="Times New Roman" w:eastAsia="仿宋_GB2312" w:cs="Times New Roman"/>
          <w:color w:val="auto"/>
          <w:sz w:val="32"/>
          <w:szCs w:val="32"/>
          <w:lang w:val="en-US" w:eastAsia="zh-CN"/>
        </w:rPr>
        <w:t>2023</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2025</w:t>
      </w:r>
      <w:r>
        <w:rPr>
          <w:rFonts w:hint="default" w:ascii="Times New Roman" w:hAnsi="Times New Roman" w:eastAsia="仿宋_GB2312" w:cs="Times New Roman"/>
          <w:bCs/>
          <w:color w:val="auto"/>
          <w:kern w:val="0"/>
          <w:sz w:val="32"/>
          <w:szCs w:val="32"/>
          <w:lang w:val="en-US" w:eastAsia="zh-CN"/>
        </w:rPr>
        <w:t>年</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rPr>
        <w:t>》</w:t>
      </w:r>
      <w:r>
        <w:rPr>
          <w:rFonts w:hint="default" w:ascii="Times New Roman" w:hAnsi="Times New Roman" w:eastAsia="仿宋_GB2312" w:cs="Times New Roman"/>
          <w:bCs/>
          <w:color w:val="auto"/>
          <w:kern w:val="0"/>
          <w:sz w:val="32"/>
          <w:szCs w:val="32"/>
          <w:lang w:eastAsia="zh-CN"/>
        </w:rPr>
        <w:t>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天津市审计机关审计业务质量检查办法（试行）</w:t>
      </w:r>
      <w:r>
        <w:rPr>
          <w:rFonts w:hint="default" w:ascii="Times New Roman" w:hAnsi="Times New Roman" w:eastAsia="仿宋_GB2312" w:cs="Times New Roman"/>
          <w:bCs/>
          <w:color w:val="auto"/>
          <w:kern w:val="0"/>
          <w:sz w:val="32"/>
          <w:szCs w:val="32"/>
        </w:rPr>
        <w:t>》</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color w:val="auto"/>
          <w:sz w:val="32"/>
          <w:szCs w:val="32"/>
        </w:rPr>
        <w:t>提升</w:t>
      </w:r>
      <w:r>
        <w:rPr>
          <w:rFonts w:hint="default" w:ascii="Times New Roman" w:hAnsi="Times New Roman" w:eastAsia="仿宋_GB2312" w:cs="Times New Roman"/>
          <w:color w:val="auto"/>
          <w:sz w:val="32"/>
          <w:szCs w:val="32"/>
          <w:lang w:eastAsia="zh-CN"/>
        </w:rPr>
        <w:t>全市审计机关</w:t>
      </w:r>
      <w:r>
        <w:rPr>
          <w:rFonts w:hint="default" w:ascii="Times New Roman" w:hAnsi="Times New Roman" w:eastAsia="仿宋_GB2312" w:cs="Times New Roman"/>
          <w:color w:val="auto"/>
          <w:sz w:val="32"/>
          <w:szCs w:val="32"/>
        </w:rPr>
        <w:t>审计</w:t>
      </w:r>
      <w:r>
        <w:rPr>
          <w:rFonts w:hint="default" w:ascii="Times New Roman" w:hAnsi="Times New Roman" w:eastAsia="仿宋_GB2312" w:cs="Times New Roman"/>
          <w:color w:val="auto"/>
          <w:sz w:val="32"/>
          <w:szCs w:val="32"/>
          <w:lang w:eastAsia="zh-CN"/>
        </w:rPr>
        <w:t>业务</w:t>
      </w:r>
      <w:r>
        <w:rPr>
          <w:rFonts w:hint="default" w:ascii="Times New Roman" w:hAnsi="Times New Roman" w:eastAsia="仿宋_GB2312" w:cs="Times New Roman"/>
          <w:color w:val="auto"/>
          <w:sz w:val="32"/>
          <w:szCs w:val="32"/>
        </w:rPr>
        <w:t>质量，</w:t>
      </w:r>
      <w:r>
        <w:rPr>
          <w:rFonts w:hint="default" w:ascii="Times New Roman" w:hAnsi="Times New Roman" w:eastAsia="仿宋_GB2312" w:cs="Times New Roman"/>
          <w:color w:val="auto"/>
          <w:sz w:val="32"/>
          <w:szCs w:val="32"/>
          <w:lang w:eastAsia="zh-CN"/>
        </w:rPr>
        <w:t>推进严格规范公正文明执法，充分发挥审计监督效能</w:t>
      </w:r>
      <w:r>
        <w:rPr>
          <w:rFonts w:hint="default" w:ascii="Times New Roman" w:hAnsi="Times New Roman" w:eastAsia="仿宋_GB2312" w:cs="Times New Roman"/>
          <w:b w:val="0"/>
          <w:bCs w:val="0"/>
          <w:color w:val="auto"/>
          <w:sz w:val="32"/>
          <w:szCs w:val="32"/>
          <w:lang w:val="en" w:eastAsia="zh-CN"/>
        </w:rPr>
        <w:t>。</w:t>
      </w:r>
      <w:r>
        <w:rPr>
          <w:rFonts w:hint="eastAsia" w:ascii="仿宋_GB2312" w:hAnsi="仿宋_GB2312" w:eastAsia="仿宋_GB2312" w:cs="仿宋_GB2312"/>
          <w:color w:val="auto"/>
          <w:sz w:val="32"/>
          <w:szCs w:val="32"/>
          <w:highlight w:val="none"/>
          <w:lang w:eastAsia="zh-CN"/>
        </w:rPr>
        <w:t>建立健全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2"/>
          <w:sz w:val="32"/>
          <w:szCs w:val="32"/>
          <w:lang w:eastAsia="zh-CN" w:bidi="ar-SA"/>
        </w:rPr>
        <w:t>天津市审计局审计质量控制制度体系</w:t>
      </w:r>
      <w:r>
        <w:rPr>
          <w:rFonts w:hint="eastAsia" w:ascii="仿宋_GB2312" w:hAnsi="仿宋_GB2312" w:eastAsia="仿宋_GB2312" w:cs="仿宋_GB2312"/>
          <w:color w:val="auto"/>
          <w:sz w:val="32"/>
          <w:szCs w:val="32"/>
          <w:lang w:eastAsia="zh-CN"/>
        </w:rPr>
        <w:t>》，完善</w:t>
      </w:r>
      <w:r>
        <w:rPr>
          <w:rFonts w:hint="eastAsia" w:ascii="仿宋_GB2312" w:hAnsi="仿宋_GB2312" w:eastAsia="仿宋_GB2312" w:cs="仿宋_GB2312"/>
          <w:color w:val="auto"/>
          <w:sz w:val="32"/>
          <w:szCs w:val="32"/>
        </w:rPr>
        <w:t>与信息化</w:t>
      </w:r>
      <w:r>
        <w:rPr>
          <w:rFonts w:hint="eastAsia" w:ascii="仿宋_GB2312" w:hAnsi="仿宋_GB2312" w:eastAsia="仿宋_GB2312" w:cs="仿宋_GB2312"/>
          <w:color w:val="auto"/>
          <w:sz w:val="32"/>
          <w:szCs w:val="32"/>
          <w:lang w:eastAsia="zh-CN"/>
        </w:rPr>
        <w:t>水平</w:t>
      </w:r>
      <w:r>
        <w:rPr>
          <w:rFonts w:hint="eastAsia" w:ascii="仿宋_GB2312" w:hAnsi="仿宋_GB2312" w:eastAsia="仿宋_GB2312" w:cs="仿宋_GB2312"/>
          <w:color w:val="auto"/>
          <w:sz w:val="32"/>
          <w:szCs w:val="32"/>
        </w:rPr>
        <w:t>相适应的审计业务质量控制</w:t>
      </w:r>
      <w:r>
        <w:rPr>
          <w:rFonts w:hint="eastAsia" w:ascii="仿宋_GB2312" w:hAnsi="仿宋_GB2312" w:eastAsia="仿宋_GB2312" w:cs="仿宋_GB2312"/>
          <w:color w:val="auto"/>
          <w:sz w:val="32"/>
          <w:szCs w:val="32"/>
          <w:lang w:eastAsia="zh-CN"/>
        </w:rPr>
        <w:t>机制</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编制《天津市审计局审计业务规范汇编》，强化审计干部对审计业务规范的学习</w:t>
      </w:r>
      <w:r>
        <w:rPr>
          <w:rFonts w:hint="eastAsia" w:ascii="仿宋_GB2312" w:hAnsi="仿宋_GB2312" w:eastAsia="仿宋_GB2312" w:cs="仿宋_GB2312"/>
          <w:color w:val="auto"/>
          <w:sz w:val="32"/>
          <w:szCs w:val="32"/>
          <w:highlight w:val="none"/>
          <w:lang w:val="en-US" w:eastAsia="zh-CN"/>
        </w:rPr>
        <w:t>掌握</w:t>
      </w:r>
      <w:r>
        <w:rPr>
          <w:rFonts w:hint="eastAsia" w:ascii="仿宋_GB2312" w:hAnsi="仿宋_GB2312" w:eastAsia="仿宋_GB2312" w:cs="仿宋_GB2312"/>
          <w:color w:val="auto"/>
          <w:sz w:val="32"/>
          <w:szCs w:val="32"/>
          <w:lang w:val="en-US" w:eastAsia="zh-CN"/>
        </w:rPr>
        <w:t>，进一步提升审计执法水平。</w:t>
      </w:r>
      <w:r>
        <w:rPr>
          <w:rFonts w:hint="default" w:ascii="Times New Roman" w:hAnsi="Times New Roman" w:eastAsia="仿宋_GB2312" w:cs="Times New Roman"/>
          <w:color w:val="auto"/>
          <w:sz w:val="32"/>
          <w:szCs w:val="32"/>
          <w:lang w:val="en-US" w:eastAsia="zh-CN"/>
        </w:rPr>
        <w:t>贯彻落实《天津市审计机关行政处罚裁量基准》，在审计执法中，关注从轻、减轻行政处罚情节的相关审计证据，调整规范行政处罚文书模板，进一步规范审计机关行政处罚行为</w:t>
      </w:r>
      <w:r>
        <w:rPr>
          <w:rFonts w:hint="eastAsia" w:ascii="Times New Roman" w:hAnsi="Times New Roman" w:eastAsia="仿宋_GB2312" w:cs="Times New Roman"/>
          <w:color w:val="auto"/>
          <w:sz w:val="32"/>
          <w:szCs w:val="32"/>
          <w:lang w:val="en-US" w:eastAsia="zh-CN"/>
        </w:rPr>
        <w:t>和</w:t>
      </w:r>
      <w:r>
        <w:rPr>
          <w:rFonts w:hint="default" w:ascii="Times New Roman" w:hAnsi="Times New Roman" w:eastAsia="仿宋_GB2312" w:cs="Times New Roman"/>
          <w:color w:val="auto"/>
          <w:sz w:val="32"/>
          <w:szCs w:val="32"/>
          <w:highlight w:val="none"/>
          <w:lang w:eastAsia="zh-CN"/>
        </w:rPr>
        <w:t>行使行政处罚权</w:t>
      </w:r>
      <w:r>
        <w:rPr>
          <w:rFonts w:hint="default" w:ascii="Times New Roman" w:hAnsi="Times New Roman" w:eastAsia="仿宋_GB2312" w:cs="Times New Roman"/>
          <w:color w:val="auto"/>
          <w:sz w:val="32"/>
          <w:szCs w:val="32"/>
          <w:lang w:val="en-US" w:eastAsia="zh-CN"/>
        </w:rPr>
        <w:t>，保障审计执法依法合规</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pacing w:beforeLines="0" w:afterLines="0" w:line="579"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w:t>
      </w:r>
      <w:r>
        <w:rPr>
          <w:rFonts w:hint="eastAsia" w:eastAsia="楷体_GB2312" w:cs="Times New Roman"/>
          <w:color w:val="auto"/>
          <w:sz w:val="32"/>
          <w:szCs w:val="32"/>
          <w:lang w:eastAsia="zh-CN"/>
        </w:rPr>
        <w:t>四</w:t>
      </w:r>
      <w:r>
        <w:rPr>
          <w:rFonts w:hint="default" w:ascii="Times New Roman" w:hAnsi="Times New Roman" w:eastAsia="楷体_GB2312" w:cs="Times New Roman"/>
          <w:color w:val="auto"/>
          <w:sz w:val="32"/>
          <w:szCs w:val="32"/>
        </w:rPr>
        <w:t>）</w:t>
      </w:r>
      <w:r>
        <w:rPr>
          <w:rFonts w:hint="eastAsia" w:eastAsia="楷体_GB2312" w:cs="Times New Roman"/>
          <w:color w:val="auto"/>
          <w:sz w:val="32"/>
          <w:szCs w:val="32"/>
          <w:lang w:eastAsia="zh-CN"/>
        </w:rPr>
        <w:t>进一步提高</w:t>
      </w:r>
      <w:r>
        <w:rPr>
          <w:rFonts w:hint="default" w:ascii="Times New Roman" w:hAnsi="Times New Roman" w:eastAsia="楷体_GB2312" w:cs="Times New Roman"/>
          <w:color w:val="auto"/>
          <w:sz w:val="32"/>
          <w:szCs w:val="32"/>
          <w:lang w:eastAsia="zh-CN"/>
        </w:rPr>
        <w:t>科学民主依法决策</w:t>
      </w:r>
      <w:r>
        <w:rPr>
          <w:rFonts w:hint="eastAsia" w:eastAsia="楷体_GB2312" w:cs="Times New Roman"/>
          <w:color w:val="auto"/>
          <w:sz w:val="32"/>
          <w:szCs w:val="32"/>
          <w:lang w:eastAsia="zh-CN"/>
        </w:rPr>
        <w:t>水平</w:t>
      </w:r>
      <w:r>
        <w:rPr>
          <w:rFonts w:hint="default" w:ascii="Times New Roman" w:hAnsi="Times New Roman" w:eastAsia="楷体_GB2312" w:cs="Times New Roman"/>
          <w:color w:val="auto"/>
          <w:sz w:val="32"/>
          <w:szCs w:val="32"/>
        </w:rPr>
        <w:t>。</w:t>
      </w:r>
    </w:p>
    <w:p>
      <w:pPr>
        <w:keepNext w:val="0"/>
        <w:keepLines w:val="0"/>
        <w:pageBreakBefore w:val="0"/>
        <w:widowControl w:val="0"/>
        <w:kinsoku/>
        <w:wordWrap/>
        <w:overflowPunct/>
        <w:topLinePunct w:val="0"/>
        <w:autoSpaceDE/>
        <w:autoSpaceDN/>
        <w:bidi w:val="0"/>
        <w:adjustRightInd/>
        <w:spacing w:beforeLines="0" w:afterLines="0" w:line="579" w:lineRule="exact"/>
        <w:ind w:firstLine="640" w:firstLineChars="200"/>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lang w:val="en-US" w:eastAsia="zh-CN"/>
        </w:rPr>
        <w:t>严格执行《天津市人民政府关于进一步规范“三重一大”决策工作的意见》和《天津市审计局“三重一大”事项决策工作实施办法》规定，确保决策程序规范。持续强化合法性审查工作，提交集体决策的事项，原则上均在会前提交法规部门进行合法性审查，法规部门负责人列席会议，有效降低决策风险。依托办公系统开发在线审查功能，提高合法性审查工作效率。</w:t>
      </w:r>
      <w:r>
        <w:rPr>
          <w:rFonts w:hint="eastAsia" w:ascii="仿宋_GB2312" w:hAnsi="仿宋_GB2312" w:eastAsia="仿宋_GB2312" w:cs="仿宋_GB2312"/>
          <w:color w:val="auto"/>
          <w:kern w:val="2"/>
          <w:sz w:val="32"/>
          <w:szCs w:val="32"/>
          <w:lang w:val="en-US" w:eastAsia="zh-CN" w:bidi="ar-SA"/>
        </w:rPr>
        <w:t>修订公职律师管理制度，调整公职律师分工，开展公职律师满意度调查，充分发挥法律顾问和公职律师职能作用，服务集体决策、服务依法审计、服务机关运行管理，</w:t>
      </w:r>
      <w:r>
        <w:rPr>
          <w:rFonts w:hint="eastAsia" w:ascii="Times New Roman" w:hAnsi="Times New Roman" w:eastAsia="仿宋_GB2312"/>
          <w:color w:val="auto"/>
          <w:sz w:val="32"/>
          <w:szCs w:val="32"/>
          <w:lang w:eastAsia="zh-CN"/>
        </w:rPr>
        <w:t>我局</w:t>
      </w:r>
      <w:r>
        <w:rPr>
          <w:rFonts w:hint="eastAsia" w:eastAsia="仿宋_GB2312"/>
          <w:color w:val="auto"/>
          <w:sz w:val="32"/>
          <w:szCs w:val="32"/>
          <w:lang w:eastAsia="zh-CN"/>
        </w:rPr>
        <w:t>报送的</w:t>
      </w:r>
      <w:r>
        <w:rPr>
          <w:rFonts w:hint="eastAsia" w:ascii="Times New Roman" w:hAnsi="Times New Roman" w:eastAsia="仿宋_GB2312"/>
          <w:color w:val="auto"/>
          <w:sz w:val="32"/>
          <w:szCs w:val="32"/>
          <w:lang w:eastAsia="zh-CN"/>
        </w:rPr>
        <w:t>《构建公职律师“3+4”模式，保障天津审计依法能动履职》</w:t>
      </w:r>
      <w:r>
        <w:rPr>
          <w:rFonts w:hint="eastAsia" w:eastAsia="仿宋_GB2312"/>
          <w:color w:val="auto"/>
          <w:sz w:val="32"/>
          <w:szCs w:val="32"/>
          <w:lang w:eastAsia="zh-CN"/>
        </w:rPr>
        <w:t>案例</w:t>
      </w:r>
      <w:r>
        <w:rPr>
          <w:rFonts w:hint="eastAsia" w:ascii="Times New Roman" w:hAnsi="Times New Roman" w:eastAsia="仿宋_GB2312"/>
          <w:color w:val="auto"/>
          <w:sz w:val="32"/>
          <w:szCs w:val="32"/>
          <w:lang w:eastAsia="zh-CN"/>
        </w:rPr>
        <w:t>入选天津市法治政府建设优秀案例</w:t>
      </w:r>
      <w:r>
        <w:rPr>
          <w:rFonts w:hint="eastAsia" w:eastAsia="仿宋_GB2312"/>
          <w:color w:val="auto"/>
          <w:sz w:val="32"/>
          <w:szCs w:val="32"/>
          <w:lang w:eastAsia="zh-CN"/>
        </w:rPr>
        <w:t>。</w:t>
      </w:r>
      <w:r>
        <w:rPr>
          <w:rFonts w:hint="default" w:ascii="Times New Roman" w:hAnsi="Times New Roman" w:eastAsia="仿宋_GB2312" w:cs="Times New Roman"/>
          <w:color w:val="auto"/>
          <w:kern w:val="2"/>
          <w:sz w:val="32"/>
          <w:szCs w:val="32"/>
          <w:lang w:val="en-US" w:eastAsia="zh-CN" w:bidi="ar-SA"/>
        </w:rPr>
        <w:t>按要求编制我局202</w:t>
      </w:r>
      <w:r>
        <w:rPr>
          <w:rFonts w:hint="eastAsia" w:eastAsia="仿宋_GB2312" w:cs="Times New Roman"/>
          <w:color w:val="auto"/>
          <w:kern w:val="2"/>
          <w:sz w:val="32"/>
          <w:szCs w:val="32"/>
          <w:lang w:val="en-US" w:eastAsia="zh-CN" w:bidi="ar-SA"/>
        </w:rPr>
        <w:t>3</w:t>
      </w:r>
      <w:r>
        <w:rPr>
          <w:rFonts w:hint="default" w:ascii="Times New Roman" w:hAnsi="Times New Roman" w:eastAsia="仿宋_GB2312" w:cs="Times New Roman"/>
          <w:color w:val="auto"/>
          <w:kern w:val="2"/>
          <w:sz w:val="32"/>
          <w:szCs w:val="32"/>
          <w:lang w:val="en-US" w:eastAsia="zh-CN" w:bidi="ar-SA"/>
        </w:rPr>
        <w:t>年度重大行政决策事项目录，向社会公开决策事项内容，接受社会监督。</w:t>
      </w:r>
    </w:p>
    <w:p>
      <w:pPr>
        <w:keepNext w:val="0"/>
        <w:keepLines w:val="0"/>
        <w:pageBreakBefore w:val="0"/>
        <w:widowControl w:val="0"/>
        <w:kinsoku/>
        <w:wordWrap/>
        <w:overflowPunct/>
        <w:topLinePunct w:val="0"/>
        <w:autoSpaceDE/>
        <w:autoSpaceDN/>
        <w:bidi w:val="0"/>
        <w:adjustRightInd/>
        <w:spacing w:beforeLines="0" w:afterLines="0" w:line="579"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w:t>
      </w:r>
      <w:r>
        <w:rPr>
          <w:rFonts w:hint="eastAsia" w:eastAsia="楷体_GB2312" w:cs="Times New Roman"/>
          <w:color w:val="auto"/>
          <w:sz w:val="32"/>
          <w:szCs w:val="32"/>
          <w:lang w:eastAsia="zh-CN"/>
        </w:rPr>
        <w:t>五</w:t>
      </w:r>
      <w:r>
        <w:rPr>
          <w:rFonts w:hint="default" w:ascii="Times New Roman" w:hAnsi="Times New Roman" w:eastAsia="楷体_GB2312" w:cs="Times New Roman"/>
          <w:color w:val="auto"/>
          <w:sz w:val="32"/>
          <w:szCs w:val="32"/>
        </w:rPr>
        <w:t>）</w:t>
      </w:r>
      <w:r>
        <w:rPr>
          <w:rFonts w:hint="eastAsia" w:eastAsia="楷体_GB2312" w:cs="Times New Roman"/>
          <w:color w:val="auto"/>
          <w:sz w:val="32"/>
          <w:szCs w:val="32"/>
          <w:lang w:eastAsia="zh-CN"/>
        </w:rPr>
        <w:t>持续</w:t>
      </w:r>
      <w:r>
        <w:rPr>
          <w:rFonts w:hint="default" w:ascii="Times New Roman" w:hAnsi="Times New Roman" w:eastAsia="楷体_GB2312" w:cs="Times New Roman"/>
          <w:color w:val="auto"/>
          <w:sz w:val="32"/>
          <w:szCs w:val="32"/>
        </w:rPr>
        <w:t>推进严格规范公正文明执法</w:t>
      </w:r>
      <w:r>
        <w:rPr>
          <w:rFonts w:hint="default" w:ascii="Times New Roman" w:hAnsi="Times New Roman" w:eastAsia="楷体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pacing w:beforeLines="0" w:afterLines="0" w:line="579"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组织实施2023—2025年审计质量提升三年行动计划，组织开展全市审计机关审计业务质量检查和优秀审计项目评选。</w:t>
      </w:r>
      <w:r>
        <w:rPr>
          <w:rFonts w:hint="default" w:ascii="Times New Roman" w:hAnsi="Times New Roman" w:eastAsia="仿宋_GB2312" w:cs="Times New Roman"/>
          <w:color w:val="auto"/>
          <w:sz w:val="32"/>
          <w:szCs w:val="32"/>
          <w:lang w:val="en-US" w:eastAsia="zh-CN"/>
        </w:rPr>
        <w:t>组织开展</w:t>
      </w:r>
      <w:r>
        <w:rPr>
          <w:rFonts w:hint="eastAsia" w:ascii="仿宋_GB2312" w:hAnsi="仿宋_GB2312" w:eastAsia="仿宋_GB2312" w:cs="仿宋_GB2312"/>
          <w:color w:val="auto"/>
          <w:sz w:val="32"/>
          <w:szCs w:val="32"/>
          <w:lang w:val="en-US" w:eastAsia="zh-CN"/>
        </w:rPr>
        <w:t>“规范审计执法行为，提高审计执法效能”</w:t>
      </w:r>
      <w:r>
        <w:rPr>
          <w:rFonts w:hint="default" w:ascii="Times New Roman" w:hAnsi="Times New Roman" w:eastAsia="仿宋_GB2312" w:cs="Times New Roman"/>
          <w:color w:val="auto"/>
          <w:sz w:val="32"/>
          <w:szCs w:val="32"/>
          <w:lang w:val="en-US" w:eastAsia="zh-CN"/>
        </w:rPr>
        <w:t>法治专题培训</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0"/>
          <w:sz w:val="32"/>
          <w:szCs w:val="32"/>
          <w:highlight w:val="none"/>
          <w:lang w:val="en-US" w:eastAsia="zh-CN" w:bidi="ar"/>
        </w:rPr>
        <w:t>邀请市司法局</w:t>
      </w:r>
      <w:r>
        <w:rPr>
          <w:rFonts w:hint="default" w:ascii="Times New Roman" w:hAnsi="Times New Roman" w:eastAsia="仿宋_GB2312" w:cs="Times New Roman"/>
          <w:color w:val="auto"/>
          <w:sz w:val="32"/>
          <w:szCs w:val="32"/>
          <w:highlight w:val="none"/>
          <w:lang w:val="en-US" w:eastAsia="zh-CN"/>
        </w:rPr>
        <w:t>有关人员</w:t>
      </w:r>
      <w:r>
        <w:rPr>
          <w:rFonts w:hint="eastAsia" w:eastAsia="仿宋_GB2312" w:cs="Times New Roman"/>
          <w:color w:val="auto"/>
          <w:sz w:val="32"/>
          <w:szCs w:val="32"/>
          <w:highlight w:val="none"/>
          <w:lang w:val="en-US" w:eastAsia="zh-CN"/>
        </w:rPr>
        <w:t>就</w:t>
      </w:r>
      <w:r>
        <w:rPr>
          <w:rFonts w:hint="default" w:ascii="Times New Roman" w:hAnsi="Times New Roman" w:eastAsia="仿宋_GB2312" w:cs="Times New Roman"/>
          <w:color w:val="auto"/>
          <w:sz w:val="32"/>
          <w:szCs w:val="32"/>
          <w:highlight w:val="none"/>
          <w:lang w:val="en-US" w:eastAsia="zh-CN"/>
        </w:rPr>
        <w:t>规范行政执法行为</w:t>
      </w:r>
      <w:r>
        <w:rPr>
          <w:rFonts w:hint="eastAsia" w:eastAsia="仿宋_GB2312" w:cs="Times New Roman"/>
          <w:color w:val="auto"/>
          <w:sz w:val="32"/>
          <w:szCs w:val="32"/>
          <w:highlight w:val="none"/>
          <w:lang w:val="en-US" w:eastAsia="zh-CN"/>
        </w:rPr>
        <w:t>开展授课</w:t>
      </w:r>
      <w:r>
        <w:rPr>
          <w:rFonts w:hint="default" w:ascii="Times New Roman" w:hAnsi="Times New Roman"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lang w:val="en-US" w:eastAsia="zh-CN" w:bidi="ar"/>
        </w:rPr>
        <w:t>开展</w:t>
      </w:r>
      <w:r>
        <w:rPr>
          <w:rFonts w:hint="default" w:ascii="Times New Roman" w:hAnsi="Times New Roman" w:eastAsia="仿宋_GB2312" w:cs="Times New Roman"/>
          <w:color w:val="auto"/>
          <w:sz w:val="32"/>
          <w:szCs w:val="32"/>
          <w:lang w:val="en-US" w:eastAsia="zh-CN"/>
        </w:rPr>
        <w:t>2022年度</w:t>
      </w:r>
      <w:r>
        <w:rPr>
          <w:rFonts w:hint="default" w:ascii="Times New Roman" w:hAnsi="Times New Roman" w:eastAsia="仿宋_GB2312" w:cs="Times New Roman"/>
          <w:color w:val="auto"/>
          <w:sz w:val="32"/>
          <w:szCs w:val="32"/>
          <w:lang w:eastAsia="zh-CN"/>
        </w:rPr>
        <w:t>优秀审计项目经验交流</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组织执法人员参加</w:t>
      </w:r>
      <w:r>
        <w:rPr>
          <w:rFonts w:hint="default" w:ascii="Times New Roman" w:hAnsi="Times New Roman" w:eastAsia="仿宋_GB2312" w:cs="Times New Roman"/>
          <w:color w:val="auto"/>
          <w:sz w:val="32"/>
          <w:szCs w:val="32"/>
          <w:lang w:val="en-US" w:eastAsia="zh-CN"/>
        </w:rPr>
        <w:t>学习贯彻习近平法治思想暨强化行政执法能力建设专题培训班</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kern w:val="0"/>
          <w:sz w:val="32"/>
          <w:szCs w:val="32"/>
          <w:lang w:val="en-US" w:eastAsia="zh-CN" w:bidi="ar"/>
        </w:rPr>
        <w:t>强化</w:t>
      </w:r>
      <w:r>
        <w:rPr>
          <w:rFonts w:hint="default" w:ascii="Times New Roman" w:hAnsi="Times New Roman" w:eastAsia="仿宋_GB2312" w:cs="Times New Roman"/>
          <w:color w:val="auto"/>
          <w:sz w:val="32"/>
          <w:szCs w:val="32"/>
          <w:lang w:val="en-US" w:eastAsia="zh-CN"/>
        </w:rPr>
        <w:t>执法人员规范执法意识。组织开展全市审计机关2023年度新增行政执法人员专业法律知识培训考试，</w:t>
      </w:r>
      <w:r>
        <w:rPr>
          <w:rFonts w:hint="default" w:ascii="Times New Roman" w:hAnsi="Times New Roman" w:eastAsia="仿宋_GB2312" w:cs="Times New Roman"/>
          <w:b w:val="0"/>
          <w:bCs w:val="0"/>
          <w:color w:val="auto"/>
          <w:sz w:val="32"/>
          <w:szCs w:val="32"/>
          <w:lang w:val="en" w:eastAsia="zh-CN"/>
        </w:rPr>
        <w:t>增加审计执法人员法律法规知识储备，提高公共法律知识运用能力，提</w:t>
      </w:r>
      <w:r>
        <w:rPr>
          <w:rFonts w:hint="eastAsia" w:eastAsia="仿宋_GB2312" w:cs="Times New Roman"/>
          <w:b w:val="0"/>
          <w:bCs w:val="0"/>
          <w:color w:val="auto"/>
          <w:sz w:val="32"/>
          <w:szCs w:val="32"/>
          <w:lang w:val="en" w:eastAsia="zh-CN"/>
        </w:rPr>
        <w:t>升</w:t>
      </w:r>
      <w:r>
        <w:rPr>
          <w:rFonts w:hint="default" w:ascii="Times New Roman" w:hAnsi="Times New Roman" w:eastAsia="仿宋_GB2312" w:cs="Times New Roman"/>
          <w:b w:val="0"/>
          <w:bCs w:val="0"/>
          <w:color w:val="auto"/>
          <w:sz w:val="32"/>
          <w:szCs w:val="32"/>
          <w:lang w:val="en" w:eastAsia="zh-CN"/>
        </w:rPr>
        <w:t>审计执法人员法治意识</w:t>
      </w:r>
      <w:r>
        <w:rPr>
          <w:rFonts w:hint="eastAsia" w:eastAsia="仿宋_GB2312" w:cs="Times New Roman"/>
          <w:b w:val="0"/>
          <w:bCs w:val="0"/>
          <w:color w:val="auto"/>
          <w:sz w:val="32"/>
          <w:szCs w:val="32"/>
          <w:lang w:val="en" w:eastAsia="zh-CN"/>
        </w:rPr>
        <w:t>和法治思维</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制定《</w:t>
      </w:r>
      <w:r>
        <w:rPr>
          <w:rFonts w:hint="default" w:ascii="Times New Roman" w:hAnsi="Times New Roman" w:eastAsia="仿宋_GB2312" w:cs="Times New Roman"/>
          <w:color w:val="auto"/>
          <w:sz w:val="32"/>
          <w:szCs w:val="32"/>
          <w:lang w:val="en-US" w:eastAsia="zh-CN"/>
        </w:rPr>
        <w:t>市审计局行政执法突出问题专项整治工作方案</w:t>
      </w:r>
      <w:r>
        <w:rPr>
          <w:rFonts w:hint="eastAsia" w:ascii="Times New Roman" w:hAnsi="Times New Roman" w:eastAsia="仿宋_GB2312" w:cs="Times New Roman"/>
          <w:color w:val="auto"/>
          <w:sz w:val="32"/>
          <w:szCs w:val="32"/>
          <w:lang w:val="en-US" w:eastAsia="zh-CN"/>
        </w:rPr>
        <w:t>》，明确整改措施和责任部门，以专项整治助推审计执法水平提升。</w:t>
      </w:r>
    </w:p>
    <w:p>
      <w:pPr>
        <w:keepNext w:val="0"/>
        <w:keepLines w:val="0"/>
        <w:pageBreakBefore w:val="0"/>
        <w:widowControl w:val="0"/>
        <w:kinsoku/>
        <w:wordWrap/>
        <w:overflowPunct/>
        <w:topLinePunct w:val="0"/>
        <w:autoSpaceDE/>
        <w:autoSpaceDN/>
        <w:bidi w:val="0"/>
        <w:adjustRightInd/>
        <w:spacing w:beforeLines="0" w:afterLines="0" w:line="579"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w:t>
      </w:r>
      <w:r>
        <w:rPr>
          <w:rFonts w:hint="eastAsia" w:eastAsia="楷体_GB2312" w:cs="Times New Roman"/>
          <w:color w:val="auto"/>
          <w:sz w:val="32"/>
          <w:szCs w:val="32"/>
          <w:lang w:eastAsia="zh-CN"/>
        </w:rPr>
        <w:t>六</w:t>
      </w:r>
      <w:r>
        <w:rPr>
          <w:rFonts w:hint="default" w:ascii="Times New Roman" w:hAnsi="Times New Roman" w:eastAsia="楷体_GB2312" w:cs="Times New Roman"/>
          <w:color w:val="auto"/>
          <w:sz w:val="32"/>
          <w:szCs w:val="32"/>
        </w:rPr>
        <w:t>）</w:t>
      </w:r>
      <w:r>
        <w:rPr>
          <w:rFonts w:hint="eastAsia" w:eastAsia="楷体_GB2312" w:cs="Times New Roman"/>
          <w:color w:val="auto"/>
          <w:sz w:val="32"/>
          <w:szCs w:val="32"/>
          <w:lang w:eastAsia="zh-CN"/>
        </w:rPr>
        <w:t>多措并举打造审访结合矛盾化解新格局。</w:t>
      </w:r>
    </w:p>
    <w:p>
      <w:pPr>
        <w:keepNext w:val="0"/>
        <w:keepLines w:val="0"/>
        <w:pageBreakBefore w:val="0"/>
        <w:widowControl w:val="0"/>
        <w:tabs>
          <w:tab w:val="left" w:pos="3112"/>
        </w:tabs>
        <w:kinsoku/>
        <w:wordWrap/>
        <w:overflowPunct/>
        <w:topLinePunct w:val="0"/>
        <w:autoSpaceDE/>
        <w:autoSpaceDN/>
        <w:bidi w:val="0"/>
        <w:adjustRightInd/>
        <w:spacing w:beforeLines="0" w:afterLines="0" w:line="579" w:lineRule="exact"/>
        <w:ind w:firstLine="608" w:firstLineChars="190"/>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lang w:eastAsia="zh-CN"/>
        </w:rPr>
        <w:t>严格</w:t>
      </w:r>
      <w:r>
        <w:rPr>
          <w:rFonts w:hint="eastAsia" w:ascii="仿宋_GB2312" w:hAnsi="仿宋_GB2312" w:eastAsia="仿宋_GB2312" w:cs="仿宋_GB2312"/>
          <w:color w:val="auto"/>
          <w:sz w:val="32"/>
          <w:szCs w:val="32"/>
        </w:rPr>
        <w:t>落实</w:t>
      </w:r>
      <w:r>
        <w:rPr>
          <w:rFonts w:hint="eastAsia" w:ascii="仿宋_GB2312" w:hAnsi="仿宋_GB2312" w:eastAsia="仿宋_GB2312" w:cs="仿宋_GB2312"/>
          <w:color w:val="auto"/>
          <w:sz w:val="32"/>
          <w:szCs w:val="32"/>
          <w:lang w:val="en-US"/>
        </w:rPr>
        <w:t>信访工作</w:t>
      </w:r>
      <w:r>
        <w:rPr>
          <w:rFonts w:hint="eastAsia" w:ascii="仿宋_GB2312" w:hAnsi="仿宋_GB2312" w:eastAsia="仿宋_GB2312" w:cs="仿宋_GB2312"/>
          <w:color w:val="auto"/>
          <w:sz w:val="32"/>
          <w:szCs w:val="32"/>
        </w:rPr>
        <w:t>责任</w:t>
      </w:r>
      <w:r>
        <w:rPr>
          <w:rFonts w:hint="eastAsia" w:ascii="仿宋_GB2312" w:hAnsi="仿宋_GB2312" w:eastAsia="仿宋_GB2312" w:cs="仿宋_GB2312"/>
          <w:color w:val="auto"/>
          <w:sz w:val="32"/>
          <w:szCs w:val="32"/>
          <w:lang w:val="en-US"/>
        </w:rPr>
        <w:t>制</w:t>
      </w:r>
      <w:r>
        <w:rPr>
          <w:rFonts w:hint="eastAsia" w:ascii="仿宋_GB2312" w:hAnsi="仿宋_GB2312" w:eastAsia="仿宋_GB2312" w:cs="仿宋_GB2312"/>
          <w:color w:val="auto"/>
          <w:sz w:val="32"/>
          <w:szCs w:val="32"/>
          <w:lang w:eastAsia="zh-CN"/>
        </w:rPr>
        <w:t>，</w:t>
      </w:r>
      <w:r>
        <w:rPr>
          <w:rFonts w:hint="default" w:ascii="Times New Roman" w:hAnsi="Times New Roman" w:eastAsia="仿宋_GB2312" w:cs="Times New Roman"/>
          <w:color w:val="auto"/>
          <w:sz w:val="32"/>
          <w:szCs w:val="32"/>
        </w:rPr>
        <w:t>局</w:t>
      </w:r>
      <w:r>
        <w:rPr>
          <w:rFonts w:hint="default" w:ascii="Times New Roman" w:hAnsi="Times New Roman" w:eastAsia="仿宋_GB2312" w:cs="Times New Roman"/>
          <w:color w:val="auto"/>
          <w:sz w:val="32"/>
          <w:szCs w:val="32"/>
          <w:lang w:val="en-US"/>
        </w:rPr>
        <w:t>党组和</w:t>
      </w:r>
      <w:r>
        <w:rPr>
          <w:rFonts w:hint="eastAsia" w:ascii="Times New Roman" w:hAnsi="Times New Roman" w:eastAsia="仿宋_GB2312" w:cs="Times New Roman"/>
          <w:color w:val="auto"/>
          <w:sz w:val="32"/>
          <w:szCs w:val="32"/>
          <w:lang w:eastAsia="zh-CN"/>
        </w:rPr>
        <w:t>主要</w:t>
      </w:r>
      <w:r>
        <w:rPr>
          <w:rFonts w:hint="eastAsia" w:eastAsia="仿宋_GB2312" w:cs="Times New Roman"/>
          <w:color w:val="auto"/>
          <w:sz w:val="32"/>
          <w:szCs w:val="32"/>
          <w:lang w:eastAsia="zh-CN"/>
        </w:rPr>
        <w:t>负责同志</w:t>
      </w:r>
      <w:r>
        <w:rPr>
          <w:rFonts w:hint="default" w:ascii="Times New Roman" w:hAnsi="Times New Roman" w:eastAsia="仿宋_GB2312" w:cs="Times New Roman"/>
          <w:color w:val="auto"/>
          <w:sz w:val="32"/>
          <w:szCs w:val="32"/>
        </w:rPr>
        <w:t>为</w:t>
      </w:r>
      <w:r>
        <w:rPr>
          <w:rFonts w:hint="default" w:ascii="Times New Roman" w:hAnsi="Times New Roman" w:eastAsia="仿宋_GB2312" w:cs="Times New Roman"/>
          <w:color w:val="auto"/>
          <w:sz w:val="32"/>
          <w:szCs w:val="32"/>
          <w:lang w:eastAsia="zh-CN"/>
        </w:rPr>
        <w:t>信访工作</w:t>
      </w:r>
      <w:r>
        <w:rPr>
          <w:rFonts w:hint="default" w:ascii="Times New Roman" w:hAnsi="Times New Roman" w:eastAsia="仿宋_GB2312" w:cs="Times New Roman"/>
          <w:color w:val="auto"/>
          <w:sz w:val="32"/>
          <w:szCs w:val="32"/>
        </w:rPr>
        <w:t>第一责任人，</w:t>
      </w:r>
      <w:r>
        <w:rPr>
          <w:rFonts w:hint="default" w:ascii="Times New Roman" w:hAnsi="Times New Roman" w:eastAsia="仿宋_GB2312" w:cs="Times New Roman"/>
          <w:color w:val="auto"/>
          <w:sz w:val="32"/>
          <w:szCs w:val="32"/>
          <w:lang w:eastAsia="zh-CN"/>
        </w:rPr>
        <w:t>坚持每季度听取信访工作汇报，重要信访事项</w:t>
      </w:r>
      <w:r>
        <w:rPr>
          <w:rFonts w:hint="eastAsia" w:ascii="Times New Roman" w:hAnsi="Times New Roman" w:eastAsia="仿宋_GB2312" w:cs="Times New Roman"/>
          <w:color w:val="auto"/>
          <w:sz w:val="32"/>
          <w:szCs w:val="32"/>
          <w:lang w:eastAsia="zh-CN"/>
        </w:rPr>
        <w:t>局主要</w:t>
      </w:r>
      <w:r>
        <w:rPr>
          <w:rFonts w:hint="eastAsia" w:eastAsia="仿宋_GB2312" w:cs="Times New Roman"/>
          <w:color w:val="auto"/>
          <w:sz w:val="32"/>
          <w:szCs w:val="32"/>
          <w:lang w:eastAsia="zh-CN"/>
        </w:rPr>
        <w:t>负责同志</w:t>
      </w:r>
      <w:r>
        <w:rPr>
          <w:rFonts w:hint="default" w:ascii="Times New Roman" w:hAnsi="Times New Roman" w:eastAsia="仿宋_GB2312" w:cs="Times New Roman"/>
          <w:color w:val="auto"/>
          <w:sz w:val="32"/>
          <w:szCs w:val="32"/>
        </w:rPr>
        <w:t>亲自</w:t>
      </w:r>
      <w:r>
        <w:rPr>
          <w:rFonts w:hint="default" w:ascii="Times New Roman" w:hAnsi="Times New Roman" w:eastAsia="仿宋_GB2312" w:cs="Times New Roman"/>
          <w:color w:val="auto"/>
          <w:sz w:val="32"/>
          <w:szCs w:val="32"/>
          <w:lang w:eastAsia="zh-CN"/>
        </w:rPr>
        <w:t>过问</w:t>
      </w:r>
      <w:r>
        <w:rPr>
          <w:rFonts w:hint="default" w:ascii="Times New Roman" w:hAnsi="Times New Roman" w:eastAsia="仿宋_GB2312" w:cs="Times New Roman"/>
          <w:color w:val="auto"/>
          <w:sz w:val="32"/>
          <w:szCs w:val="32"/>
        </w:rPr>
        <w:t>，提出</w:t>
      </w:r>
      <w:r>
        <w:rPr>
          <w:rFonts w:hint="default" w:ascii="Times New Roman" w:hAnsi="Times New Roman" w:eastAsia="仿宋_GB2312" w:cs="Times New Roman"/>
          <w:color w:val="auto"/>
          <w:sz w:val="32"/>
          <w:szCs w:val="32"/>
          <w:lang w:eastAsia="zh-CN"/>
        </w:rPr>
        <w:t>有关</w:t>
      </w:r>
      <w:r>
        <w:rPr>
          <w:rFonts w:hint="default" w:ascii="Times New Roman" w:hAnsi="Times New Roman" w:eastAsia="仿宋_GB2312" w:cs="Times New Roman"/>
          <w:color w:val="auto"/>
          <w:sz w:val="32"/>
          <w:szCs w:val="32"/>
        </w:rPr>
        <w:t>要求</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班子成员按职责分工对分管处室负责。</w:t>
      </w:r>
      <w:r>
        <w:rPr>
          <w:rFonts w:hint="default" w:ascii="Times New Roman" w:hAnsi="Times New Roman" w:eastAsia="仿宋_GB2312" w:cs="Times New Roman"/>
          <w:color w:val="auto"/>
          <w:sz w:val="32"/>
          <w:szCs w:val="32"/>
          <w:lang w:eastAsia="zh-CN"/>
        </w:rPr>
        <w:t>办公室设专人负责信访工作，分管局</w:t>
      </w:r>
      <w:r>
        <w:rPr>
          <w:rFonts w:hint="eastAsia" w:ascii="Times New Roman" w:hAnsi="Times New Roman" w:eastAsia="仿宋_GB2312" w:cs="Times New Roman"/>
          <w:color w:val="auto"/>
          <w:sz w:val="32"/>
          <w:szCs w:val="32"/>
          <w:lang w:eastAsia="zh-CN"/>
        </w:rPr>
        <w:t>领导、</w:t>
      </w:r>
      <w:r>
        <w:rPr>
          <w:rFonts w:hint="default" w:ascii="Times New Roman" w:hAnsi="Times New Roman" w:eastAsia="仿宋_GB2312" w:cs="Times New Roman"/>
          <w:color w:val="auto"/>
          <w:sz w:val="32"/>
          <w:szCs w:val="32"/>
          <w:lang w:eastAsia="zh-CN"/>
        </w:rPr>
        <w:t>办公室、</w:t>
      </w:r>
      <w:r>
        <w:rPr>
          <w:rFonts w:hint="eastAsia" w:ascii="Times New Roman" w:hAnsi="Times New Roman" w:eastAsia="仿宋_GB2312" w:cs="Times New Roman"/>
          <w:color w:val="auto"/>
          <w:sz w:val="32"/>
          <w:szCs w:val="32"/>
          <w:lang w:eastAsia="zh-CN"/>
        </w:rPr>
        <w:t>法规处按分工</w:t>
      </w:r>
      <w:r>
        <w:rPr>
          <w:rFonts w:hint="default" w:ascii="Times New Roman" w:hAnsi="Times New Roman" w:eastAsia="仿宋_GB2312" w:cs="Times New Roman"/>
          <w:color w:val="auto"/>
          <w:sz w:val="32"/>
          <w:szCs w:val="32"/>
          <w:lang w:eastAsia="zh-CN"/>
        </w:rPr>
        <w:t>各司其责、层层把关</w:t>
      </w:r>
      <w:r>
        <w:rPr>
          <w:rFonts w:hint="eastAsia" w:ascii="Times New Roman" w:hAnsi="Times New Roman" w:eastAsia="仿宋_GB2312" w:cs="Times New Roman"/>
          <w:color w:val="auto"/>
          <w:sz w:val="32"/>
          <w:szCs w:val="32"/>
          <w:lang w:eastAsia="zh-CN"/>
        </w:rPr>
        <w:t>，确保信访工作高</w:t>
      </w:r>
      <w:r>
        <w:rPr>
          <w:rFonts w:hint="eastAsia" w:eastAsia="仿宋_GB2312" w:cs="Times New Roman"/>
          <w:color w:val="auto"/>
          <w:sz w:val="32"/>
          <w:szCs w:val="32"/>
          <w:lang w:eastAsia="zh-CN"/>
        </w:rPr>
        <w:t>位</w:t>
      </w:r>
      <w:r>
        <w:rPr>
          <w:rFonts w:hint="eastAsia" w:ascii="Times New Roman" w:hAnsi="Times New Roman" w:eastAsia="仿宋_GB2312" w:cs="Times New Roman"/>
          <w:color w:val="auto"/>
          <w:sz w:val="32"/>
          <w:szCs w:val="32"/>
          <w:lang w:eastAsia="zh-CN"/>
        </w:rPr>
        <w:t>谋划、有序推进</w:t>
      </w:r>
      <w:r>
        <w:rPr>
          <w:rFonts w:hint="default" w:ascii="Times New Roman" w:hAnsi="Times New Roman" w:eastAsia="仿宋_GB2312" w:cs="Times New Roman"/>
          <w:color w:val="auto"/>
          <w:sz w:val="32"/>
          <w:szCs w:val="32"/>
          <w:lang w:eastAsia="zh-CN"/>
        </w:rPr>
        <w:t>。</w:t>
      </w:r>
      <w:r>
        <w:rPr>
          <w:rFonts w:hint="eastAsia" w:ascii="仿宋_GB2312" w:hAnsi="仿宋_GB2312" w:eastAsia="仿宋_GB2312" w:cs="仿宋_GB2312"/>
          <w:color w:val="auto"/>
          <w:sz w:val="32"/>
          <w:szCs w:val="32"/>
          <w:lang w:val="en-US" w:eastAsia="zh-CN"/>
        </w:rPr>
        <w:t>狠抓信访工作条例贯彻落实，将信访工作条例及全国、全市信访工作会议精神纳入党</w:t>
      </w:r>
      <w:r>
        <w:rPr>
          <w:rFonts w:hint="eastAsia" w:ascii="仿宋_GB2312" w:hAnsi="仿宋_GB2312" w:eastAsia="仿宋_GB2312" w:cs="仿宋_GB2312"/>
          <w:color w:val="auto"/>
          <w:sz w:val="32"/>
          <w:szCs w:val="32"/>
        </w:rPr>
        <w:t>组理论学习</w:t>
      </w:r>
      <w:r>
        <w:rPr>
          <w:rFonts w:hint="eastAsia" w:ascii="仿宋_GB2312" w:hAnsi="仿宋_GB2312" w:eastAsia="仿宋_GB2312" w:cs="仿宋_GB2312"/>
          <w:color w:val="auto"/>
          <w:sz w:val="32"/>
          <w:szCs w:val="32"/>
          <w:lang w:val="en-US" w:eastAsia="zh-CN"/>
        </w:rPr>
        <w:t>中心组和各党支部重点学习内容，组织全体审计干部原原本本学。</w:t>
      </w:r>
      <w:r>
        <w:rPr>
          <w:rFonts w:hint="eastAsia" w:ascii="仿宋_GB2312" w:hAnsi="仿宋_GB2312" w:eastAsia="仿宋_GB2312" w:cs="仿宋_GB2312"/>
          <w:color w:val="auto"/>
          <w:sz w:val="32"/>
          <w:szCs w:val="32"/>
          <w:lang w:eastAsia="zh-CN"/>
        </w:rPr>
        <w:t>与</w:t>
      </w:r>
      <w:r>
        <w:rPr>
          <w:rFonts w:hint="eastAsia" w:ascii="Times New Roman" w:hAnsi="Times New Roman" w:eastAsia="仿宋_GB2312" w:cs="Times New Roman"/>
          <w:color w:val="auto"/>
          <w:sz w:val="32"/>
          <w:szCs w:val="32"/>
          <w:lang w:eastAsia="zh-CN"/>
        </w:rPr>
        <w:t>市信访办联合印发《关于建立市审计局与市信访办审访对接协同贯</w:t>
      </w:r>
      <w:r>
        <w:rPr>
          <w:rFonts w:hint="eastAsia" w:eastAsia="仿宋_GB2312" w:cs="Times New Roman"/>
          <w:color w:val="auto"/>
          <w:sz w:val="32"/>
          <w:szCs w:val="32"/>
          <w:lang w:eastAsia="zh-CN"/>
        </w:rPr>
        <w:t>通</w:t>
      </w:r>
      <w:r>
        <w:rPr>
          <w:rFonts w:hint="eastAsia" w:ascii="Times New Roman" w:hAnsi="Times New Roman" w:eastAsia="仿宋_GB2312" w:cs="Times New Roman"/>
          <w:color w:val="auto"/>
          <w:sz w:val="32"/>
          <w:szCs w:val="32"/>
          <w:lang w:eastAsia="zh-CN"/>
        </w:rPr>
        <w:t>机制的意见》，多措并举形成预防化解矛盾纠纷工作合力。</w:t>
      </w:r>
      <w:r>
        <w:rPr>
          <w:rFonts w:hint="default" w:ascii="Times New Roman" w:hAnsi="Times New Roman" w:eastAsia="仿宋_GB2312" w:cs="Times New Roman"/>
          <w:color w:val="auto"/>
          <w:sz w:val="32"/>
          <w:szCs w:val="32"/>
        </w:rPr>
        <w:t>202</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年，我局</w:t>
      </w:r>
      <w:r>
        <w:rPr>
          <w:rFonts w:hint="default" w:ascii="Times New Roman" w:hAnsi="Times New Roman" w:eastAsia="仿宋_GB2312" w:cs="Times New Roman"/>
          <w:color w:val="auto"/>
          <w:sz w:val="32"/>
          <w:szCs w:val="32"/>
          <w:lang w:eastAsia="zh-CN"/>
        </w:rPr>
        <w:t>行政诉讼、</w:t>
      </w:r>
      <w:r>
        <w:rPr>
          <w:rFonts w:hint="default" w:ascii="Times New Roman" w:hAnsi="Times New Roman" w:eastAsia="仿宋_GB2312" w:cs="Times New Roman"/>
          <w:color w:val="auto"/>
          <w:sz w:val="32"/>
          <w:szCs w:val="32"/>
        </w:rPr>
        <w:t>行政复议或行政裁决案件数为零。</w:t>
      </w:r>
    </w:p>
    <w:p>
      <w:pPr>
        <w:keepNext w:val="0"/>
        <w:keepLines w:val="0"/>
        <w:pageBreakBefore w:val="0"/>
        <w:widowControl w:val="0"/>
        <w:numPr>
          <w:ilvl w:val="0"/>
          <w:numId w:val="0"/>
        </w:numPr>
        <w:tabs>
          <w:tab w:val="left" w:pos="6231"/>
        </w:tabs>
        <w:kinsoku/>
        <w:wordWrap/>
        <w:overflowPunct/>
        <w:topLinePunct w:val="0"/>
        <w:autoSpaceDE/>
        <w:autoSpaceDN/>
        <w:bidi w:val="0"/>
        <w:adjustRightInd/>
        <w:snapToGrid/>
        <w:spacing w:beforeLines="0" w:afterLines="0" w:line="579" w:lineRule="exact"/>
        <w:ind w:left="0" w:leftChars="0"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lang w:val="en-US" w:eastAsia="zh-CN"/>
        </w:rPr>
        <w:t>（</w:t>
      </w:r>
      <w:r>
        <w:rPr>
          <w:rFonts w:hint="eastAsia" w:eastAsia="楷体_GB2312" w:cs="Times New Roman"/>
          <w:color w:val="auto"/>
          <w:sz w:val="32"/>
          <w:szCs w:val="32"/>
          <w:lang w:val="en-US" w:eastAsia="zh-CN"/>
        </w:rPr>
        <w:t>七</w:t>
      </w:r>
      <w:r>
        <w:rPr>
          <w:rFonts w:hint="default" w:ascii="Times New Roman" w:hAnsi="Times New Roman" w:eastAsia="楷体_GB2312" w:cs="Times New Roman"/>
          <w:color w:val="auto"/>
          <w:sz w:val="32"/>
          <w:szCs w:val="32"/>
          <w:lang w:val="en-US" w:eastAsia="zh-CN"/>
        </w:rPr>
        <w:t>）</w:t>
      </w:r>
      <w:r>
        <w:rPr>
          <w:rFonts w:hint="eastAsia" w:eastAsia="楷体_GB2312" w:cs="Times New Roman"/>
          <w:color w:val="auto"/>
          <w:sz w:val="32"/>
          <w:szCs w:val="32"/>
          <w:lang w:val="en-US" w:eastAsia="zh-CN"/>
        </w:rPr>
        <w:t>扎实做好普法依法治理各项工作</w:t>
      </w:r>
      <w:r>
        <w:rPr>
          <w:rFonts w:hint="default" w:ascii="Times New Roman" w:hAnsi="Times New Roman" w:eastAsia="楷体_GB2312" w:cs="Times New Roman"/>
          <w:color w:val="auto"/>
          <w:sz w:val="32"/>
          <w:szCs w:val="32"/>
        </w:rPr>
        <w:t>。</w:t>
      </w:r>
    </w:p>
    <w:p>
      <w:pPr>
        <w:pStyle w:val="3"/>
        <w:spacing w:beforeLines="0" w:afterLines="0" w:line="579" w:lineRule="exact"/>
        <w:ind w:firstLine="640" w:firstLineChars="200"/>
        <w:rPr>
          <w:rFonts w:hint="default" w:ascii="Times New Roman" w:hAnsi="Times New Roman" w:eastAsia="仿宋_GB2312" w:cs="Times New Roman"/>
          <w:color w:val="auto"/>
          <w:sz w:val="32"/>
          <w:szCs w:val="32"/>
          <w:highlight w:val="none"/>
          <w:shd w:val="clear" w:color="auto" w:fill="FFFFFF"/>
          <w:lang w:bidi="ar"/>
        </w:rPr>
      </w:pPr>
      <w:r>
        <w:rPr>
          <w:rFonts w:hint="eastAsia" w:ascii="仿宋_GB2312" w:hAnsi="仿宋_GB2312" w:cs="仿宋_GB2312"/>
          <w:b w:val="0"/>
          <w:bCs w:val="0"/>
          <w:color w:val="auto"/>
          <w:sz w:val="32"/>
          <w:szCs w:val="32"/>
          <w:lang w:val="en-US" w:eastAsia="zh-CN"/>
        </w:rPr>
        <w:t>落实</w:t>
      </w:r>
      <w:r>
        <w:rPr>
          <w:rFonts w:hint="eastAsia" w:ascii="仿宋_GB2312" w:hAnsi="仿宋_GB2312" w:eastAsia="仿宋_GB2312" w:cs="仿宋_GB2312"/>
          <w:b w:val="0"/>
          <w:bCs w:val="0"/>
          <w:color w:val="auto"/>
          <w:sz w:val="32"/>
          <w:szCs w:val="32"/>
          <w:lang w:val="en-US" w:eastAsia="zh-CN"/>
        </w:rPr>
        <w:t>《天津市审计局开展法治宣传教育的第八个五年规划》，制定</w:t>
      </w:r>
      <w:r>
        <w:rPr>
          <w:rFonts w:hint="default" w:ascii="Times New Roman" w:hAnsi="Times New Roman" w:cs="Times New Roman"/>
          <w:b w:val="0"/>
          <w:bCs w:val="0"/>
          <w:color w:val="auto"/>
          <w:sz w:val="32"/>
          <w:szCs w:val="32"/>
          <w:lang w:val="en-US" w:eastAsia="zh-CN"/>
        </w:rPr>
        <w:t>并落实2023年</w:t>
      </w:r>
      <w:r>
        <w:rPr>
          <w:rFonts w:hint="default" w:ascii="Times New Roman" w:hAnsi="Times New Roman" w:eastAsia="仿宋_GB2312" w:cs="Times New Roman"/>
          <w:b w:val="0"/>
          <w:bCs w:val="0"/>
          <w:color w:val="auto"/>
          <w:sz w:val="32"/>
          <w:szCs w:val="32"/>
          <w:lang w:val="en-US" w:eastAsia="zh-CN"/>
        </w:rPr>
        <w:t>普法</w:t>
      </w:r>
      <w:r>
        <w:rPr>
          <w:rFonts w:hint="eastAsia" w:ascii="仿宋_GB2312" w:hAnsi="仿宋_GB2312" w:eastAsia="仿宋_GB2312" w:cs="仿宋_GB2312"/>
          <w:b w:val="0"/>
          <w:bCs w:val="0"/>
          <w:color w:val="auto"/>
          <w:sz w:val="32"/>
          <w:szCs w:val="32"/>
          <w:lang w:val="en-US" w:eastAsia="zh-CN"/>
        </w:rPr>
        <w:t>依法治理工作要点</w:t>
      </w:r>
      <w:r>
        <w:rPr>
          <w:rFonts w:hint="eastAsia" w:ascii="仿宋_GB2312" w:hAnsi="仿宋_GB2312" w:cs="仿宋_GB2312"/>
          <w:b w:val="0"/>
          <w:bCs w:val="0"/>
          <w:color w:val="auto"/>
          <w:sz w:val="32"/>
          <w:szCs w:val="32"/>
          <w:lang w:val="en-US" w:eastAsia="zh-CN"/>
        </w:rPr>
        <w:t>。</w:t>
      </w:r>
      <w:r>
        <w:rPr>
          <w:rFonts w:hint="eastAsia" w:cs="Times New Roman"/>
          <w:color w:val="auto"/>
          <w:sz w:val="32"/>
          <w:szCs w:val="32"/>
          <w:lang w:eastAsia="zh-CN" w:bidi="ar"/>
        </w:rPr>
        <w:t>落实</w:t>
      </w:r>
      <w:r>
        <w:rPr>
          <w:rFonts w:hint="eastAsia" w:ascii="仿宋_GB2312" w:hAnsi="仿宋_GB2312" w:eastAsia="仿宋_GB2312" w:cs="仿宋_GB2312"/>
          <w:color w:val="auto"/>
          <w:sz w:val="32"/>
          <w:szCs w:val="32"/>
          <w:lang w:bidi="ar"/>
        </w:rPr>
        <w:t>“谁执法谁普法、谁主管谁负责”普法责任</w:t>
      </w:r>
      <w:r>
        <w:rPr>
          <w:rFonts w:hint="default" w:ascii="Times New Roman" w:hAnsi="Times New Roman" w:eastAsia="仿宋_GB2312" w:cs="Times New Roman"/>
          <w:color w:val="auto"/>
          <w:sz w:val="32"/>
          <w:szCs w:val="32"/>
          <w:lang w:bidi="ar"/>
        </w:rPr>
        <w:t>制，</w:t>
      </w:r>
      <w:r>
        <w:rPr>
          <w:rFonts w:hint="eastAsia" w:ascii="Times New Roman" w:hAnsi="Times New Roman" w:eastAsia="仿宋_GB2312" w:cs="Times New Roman"/>
          <w:color w:val="auto"/>
          <w:sz w:val="32"/>
          <w:szCs w:val="32"/>
          <w:lang w:eastAsia="zh-CN" w:bidi="ar"/>
        </w:rPr>
        <w:t>制定并</w:t>
      </w:r>
      <w:r>
        <w:rPr>
          <w:rFonts w:hint="default" w:ascii="Times New Roman" w:hAnsi="Times New Roman" w:eastAsia="仿宋_GB2312" w:cs="Times New Roman"/>
          <w:color w:val="auto"/>
          <w:sz w:val="32"/>
          <w:szCs w:val="32"/>
          <w:lang w:bidi="ar"/>
        </w:rPr>
        <w:t>落实普法责任清单，在全部审计项目中做到进户必普法、执法过程必普法、审计报告征求意见必普法、整改落实必普法。</w:t>
      </w:r>
      <w:r>
        <w:rPr>
          <w:rFonts w:hint="eastAsia" w:ascii="仿宋_GB2312" w:hAnsi="仿宋_GB2312" w:eastAsia="仿宋_GB2312" w:cs="仿宋_GB2312"/>
          <w:color w:val="auto"/>
          <w:sz w:val="32"/>
          <w:szCs w:val="32"/>
          <w:lang w:val="en-US" w:eastAsia="zh-CN"/>
        </w:rPr>
        <w:t>加强领导干部法治能力培训，突出学习与审计履职密切相关的法律法规，组织开展学习习近平法治思想、规范行政执法行为、审计服务国家治理等专题培训。结合审计工作实际，</w:t>
      </w:r>
      <w:r>
        <w:rPr>
          <w:rFonts w:hint="eastAsia" w:ascii="仿宋_GB2312" w:hAnsi="仿宋_GB2312" w:cs="仿宋_GB2312"/>
          <w:color w:val="auto"/>
          <w:sz w:val="32"/>
          <w:szCs w:val="32"/>
          <w:lang w:val="en-US" w:eastAsia="zh-CN"/>
        </w:rPr>
        <w:t>组织</w:t>
      </w:r>
      <w:r>
        <w:rPr>
          <w:rFonts w:hint="eastAsia" w:ascii="仿宋_GB2312" w:hAnsi="仿宋_GB2312" w:eastAsia="仿宋_GB2312" w:cs="仿宋_GB2312"/>
          <w:color w:val="auto"/>
          <w:sz w:val="32"/>
          <w:szCs w:val="32"/>
          <w:lang w:val="en-US" w:eastAsia="zh-CN"/>
        </w:rPr>
        <w:t>开展宪法宣誓、普法志愿服务、优秀审计项目交流、法治沙龙</w:t>
      </w:r>
      <w:r>
        <w:rPr>
          <w:rFonts w:hint="eastAsia" w:ascii="仿宋_GB2312" w:hAnsi="仿宋_GB2312" w:cs="仿宋_GB2312"/>
          <w:color w:val="auto"/>
          <w:sz w:val="32"/>
          <w:szCs w:val="32"/>
          <w:lang w:val="en-US" w:eastAsia="zh-CN"/>
        </w:rPr>
        <w:t>、以案释法、旁听庭审</w:t>
      </w:r>
      <w:r>
        <w:rPr>
          <w:rFonts w:hint="eastAsia" w:ascii="仿宋_GB2312" w:hAnsi="仿宋_GB2312" w:eastAsia="仿宋_GB2312" w:cs="仿宋_GB2312"/>
          <w:color w:val="auto"/>
          <w:sz w:val="32"/>
          <w:szCs w:val="32"/>
          <w:lang w:val="en-US" w:eastAsia="zh-CN"/>
        </w:rPr>
        <w:t>等活动。利用局微信公众号、局域网法治宣传专栏等载体，深入宣传习近平法治思想和宪法、民法典、国家安全法、反有组织犯罪法、新修订行政复议法等内容，教育引导审计干部把学到的法律知识转化为依法办事的能力。</w:t>
      </w:r>
    </w:p>
    <w:p>
      <w:pPr>
        <w:pStyle w:val="2"/>
        <w:keepNext w:val="0"/>
        <w:keepLines w:val="0"/>
        <w:pageBreakBefore w:val="0"/>
        <w:widowControl w:val="0"/>
        <w:kinsoku/>
        <w:wordWrap/>
        <w:overflowPunct/>
        <w:topLinePunct w:val="0"/>
        <w:autoSpaceDE/>
        <w:autoSpaceDN/>
        <w:bidi w:val="0"/>
        <w:adjustRightInd/>
        <w:spacing w:beforeLines="0" w:afterLines="0" w:line="579"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eastAsia="zh-CN"/>
        </w:rPr>
        <w:t>二</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sz w:val="32"/>
          <w:szCs w:val="32"/>
          <w:lang w:eastAsia="zh-CN"/>
        </w:rPr>
        <w:t>党政主要负责人履行推进法治建设第一责任人职责，加强法治政府建设情况</w:t>
      </w:r>
    </w:p>
    <w:p>
      <w:pPr>
        <w:keepNext w:val="0"/>
        <w:keepLines w:val="0"/>
        <w:pageBreakBefore w:val="0"/>
        <w:widowControl w:val="0"/>
        <w:kinsoku/>
        <w:wordWrap/>
        <w:overflowPunct/>
        <w:topLinePunct w:val="0"/>
        <w:autoSpaceDE/>
        <w:autoSpaceDN/>
        <w:bidi w:val="0"/>
        <w:adjustRightInd/>
        <w:spacing w:beforeLines="0" w:afterLines="0" w:line="579" w:lineRule="exact"/>
        <w:ind w:firstLine="640" w:firstLineChars="200"/>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（一）</w:t>
      </w:r>
      <w:r>
        <w:rPr>
          <w:rFonts w:hint="eastAsia" w:eastAsia="楷体_GB2312" w:cs="Times New Roman"/>
          <w:color w:val="auto"/>
          <w:sz w:val="32"/>
          <w:szCs w:val="32"/>
          <w:lang w:eastAsia="zh-CN"/>
        </w:rPr>
        <w:t>深入</w:t>
      </w:r>
      <w:r>
        <w:rPr>
          <w:rFonts w:hint="default" w:ascii="Times New Roman" w:hAnsi="Times New Roman" w:eastAsia="楷体_GB2312" w:cs="Times New Roman"/>
          <w:color w:val="auto"/>
          <w:sz w:val="32"/>
          <w:szCs w:val="32"/>
          <w:lang w:eastAsia="zh-CN"/>
        </w:rPr>
        <w:t>推动主题教育见行见效。</w:t>
      </w:r>
    </w:p>
    <w:p>
      <w:pPr>
        <w:pStyle w:val="2"/>
        <w:keepNext w:val="0"/>
        <w:keepLines w:val="0"/>
        <w:pageBreakBefore w:val="0"/>
        <w:widowControl w:val="0"/>
        <w:kinsoku/>
        <w:wordWrap/>
        <w:overflowPunct/>
        <w:topLinePunct w:val="0"/>
        <w:autoSpaceDE/>
        <w:autoSpaceDN/>
        <w:bidi w:val="0"/>
        <w:adjustRightInd/>
        <w:spacing w:beforeLines="0" w:afterLines="0" w:line="579" w:lineRule="exact"/>
        <w:ind w:firstLine="640" w:firstLineChars="200"/>
        <w:jc w:val="both"/>
        <w:textAlignment w:val="auto"/>
        <w:rPr>
          <w:rFonts w:hint="eastAsia" w:ascii="仿宋_GB2312" w:hAnsi="仿宋_GB2312" w:eastAsia="仿宋_GB2312" w:cs="仿宋_GB2312"/>
          <w:b w:val="0"/>
          <w:bCs w:val="0"/>
          <w:color w:val="auto"/>
          <w:sz w:val="32"/>
          <w:lang w:val="en-US" w:eastAsia="zh-CN"/>
        </w:rPr>
      </w:pPr>
      <w:r>
        <w:rPr>
          <w:rFonts w:hint="eastAsia" w:ascii="Times New Roman" w:hAnsi="Times New Roman" w:eastAsia="仿宋_GB2312" w:cs="Times New Roman"/>
          <w:b w:val="0"/>
          <w:bCs w:val="0"/>
          <w:color w:val="auto"/>
          <w:sz w:val="32"/>
          <w:lang w:val="en-US" w:eastAsia="zh-CN"/>
        </w:rPr>
        <w:t>带头学习宣传贯彻党的二十大精神和习近平新时代中国特色社会主义思想，</w:t>
      </w:r>
      <w:r>
        <w:rPr>
          <w:rFonts w:hint="default" w:ascii="Times New Roman" w:hAnsi="Times New Roman" w:eastAsia="仿宋_GB2312" w:cs="Times New Roman"/>
          <w:b w:val="0"/>
          <w:bCs w:val="0"/>
          <w:color w:val="auto"/>
          <w:sz w:val="32"/>
          <w:lang w:val="en-US" w:eastAsia="zh-CN"/>
        </w:rPr>
        <w:t>亲自主持审定主题教育工作方案、专项整治方案和问题清单，召开专题会议进行动员部署推动，压紧压实各级责任。</w:t>
      </w:r>
      <w:r>
        <w:rPr>
          <w:rFonts w:hint="eastAsia" w:ascii="仿宋_GB2312" w:hAnsi="仿宋_GB2312" w:eastAsia="仿宋_GB2312" w:cs="仿宋_GB2312"/>
          <w:b w:val="0"/>
          <w:bCs w:val="0"/>
          <w:color w:val="auto"/>
          <w:sz w:val="32"/>
          <w:lang w:val="en-US" w:eastAsia="zh-CN"/>
        </w:rPr>
        <w:t>深化党组“领学”、机关党委“督学”、党支部“研学”机制，</w:t>
      </w:r>
      <w:r>
        <w:rPr>
          <w:rFonts w:hint="default" w:ascii="Times New Roman" w:hAnsi="Times New Roman" w:eastAsia="仿宋_GB2312" w:cs="Times New Roman"/>
          <w:b w:val="0"/>
          <w:bCs w:val="0"/>
          <w:color w:val="auto"/>
          <w:sz w:val="32"/>
          <w:lang w:val="en-US" w:eastAsia="zh-CN"/>
        </w:rPr>
        <w:t>利用7天时间举办处级以上领导干部读书班，举办6期专题辅导讲座，在深化理论武装中凝心聚魂。带头领题推动大调研大走访，在从审计视角发现问题、破解难题、推动整改等方面，带领班子成员形成高质量调研报告8篇。</w:t>
      </w:r>
    </w:p>
    <w:p>
      <w:pPr>
        <w:keepNext w:val="0"/>
        <w:keepLines w:val="0"/>
        <w:pageBreakBefore w:val="0"/>
        <w:widowControl w:val="0"/>
        <w:kinsoku/>
        <w:wordWrap/>
        <w:overflowPunct/>
        <w:topLinePunct w:val="0"/>
        <w:autoSpaceDE/>
        <w:autoSpaceDN/>
        <w:bidi w:val="0"/>
        <w:adjustRightInd/>
        <w:snapToGrid/>
        <w:spacing w:beforeLines="0" w:afterLines="0" w:line="579" w:lineRule="exact"/>
        <w:ind w:firstLine="640" w:firstLineChars="200"/>
        <w:textAlignment w:val="auto"/>
        <w:rPr>
          <w:rFonts w:hint="default"/>
          <w:color w:val="auto"/>
          <w:lang w:val="en-US" w:eastAsia="zh-CN"/>
        </w:rPr>
      </w:pPr>
      <w:r>
        <w:rPr>
          <w:rFonts w:hint="default" w:ascii="Times New Roman" w:hAnsi="Times New Roman" w:eastAsia="楷体_GB2312" w:cs="Times New Roman"/>
          <w:color w:val="auto"/>
          <w:sz w:val="32"/>
          <w:szCs w:val="32"/>
          <w:lang w:val="en-US" w:eastAsia="zh-CN"/>
        </w:rPr>
        <w:t>（二）</w:t>
      </w:r>
      <w:r>
        <w:rPr>
          <w:rFonts w:hint="eastAsia" w:ascii="Times New Roman" w:hAnsi="Times New Roman" w:eastAsia="楷体_GB2312" w:cs="Times New Roman"/>
          <w:color w:val="auto"/>
          <w:sz w:val="32"/>
          <w:szCs w:val="32"/>
          <w:lang w:val="en-US" w:eastAsia="zh-CN"/>
        </w:rPr>
        <w:t>带头学习贯彻习近平法治思想。</w:t>
      </w:r>
    </w:p>
    <w:p>
      <w:pPr>
        <w:pStyle w:val="2"/>
        <w:keepNext w:val="0"/>
        <w:keepLines w:val="0"/>
        <w:pageBreakBefore w:val="0"/>
        <w:widowControl w:val="0"/>
        <w:kinsoku/>
        <w:wordWrap/>
        <w:overflowPunct/>
        <w:topLinePunct w:val="0"/>
        <w:autoSpaceDE/>
        <w:autoSpaceDN/>
        <w:bidi w:val="0"/>
        <w:adjustRightInd/>
        <w:spacing w:beforeLines="0" w:afterLines="0" w:line="579" w:lineRule="exact"/>
        <w:ind w:firstLine="640" w:firstLineChars="200"/>
        <w:jc w:val="both"/>
        <w:textAlignment w:val="auto"/>
        <w:rPr>
          <w:rFonts w:hint="default" w:ascii="Times New Roman" w:hAnsi="Times New Roman" w:eastAsia="仿宋_GB2312" w:cs="Times New Roman"/>
          <w:b w:val="0"/>
          <w:bCs w:val="0"/>
          <w:color w:val="auto"/>
          <w:sz w:val="32"/>
          <w:lang w:val="en-US" w:eastAsia="zh-CN"/>
        </w:rPr>
      </w:pPr>
      <w:r>
        <w:rPr>
          <w:rFonts w:hint="default" w:ascii="Times New Roman" w:hAnsi="Times New Roman" w:eastAsia="仿宋_GB2312" w:cs="Times New Roman"/>
          <w:color w:val="auto"/>
          <w:sz w:val="32"/>
          <w:szCs w:val="32"/>
          <w:lang w:eastAsia="zh-CN"/>
        </w:rPr>
        <w:t>坚持</w:t>
      </w:r>
      <w:r>
        <w:rPr>
          <w:rFonts w:hint="default" w:ascii="Times New Roman" w:hAnsi="Times New Roman" w:eastAsia="仿宋_GB2312" w:cs="Times New Roman"/>
          <w:color w:val="auto"/>
          <w:sz w:val="32"/>
          <w:szCs w:val="32"/>
        </w:rPr>
        <w:t>将学习贯彻习近平法治思想作为一项重</w:t>
      </w:r>
      <w:r>
        <w:rPr>
          <w:rFonts w:hint="default" w:ascii="Times New Roman" w:hAnsi="Times New Roman" w:eastAsia="仿宋_GB2312" w:cs="Times New Roman"/>
          <w:color w:val="auto"/>
          <w:sz w:val="32"/>
          <w:szCs w:val="32"/>
          <w:lang w:eastAsia="zh-CN"/>
        </w:rPr>
        <w:t>大</w:t>
      </w:r>
      <w:r>
        <w:rPr>
          <w:rFonts w:hint="default" w:ascii="Times New Roman" w:hAnsi="Times New Roman" w:eastAsia="仿宋_GB2312" w:cs="Times New Roman"/>
          <w:color w:val="auto"/>
          <w:sz w:val="32"/>
          <w:szCs w:val="32"/>
        </w:rPr>
        <w:t>政治任务</w:t>
      </w:r>
      <w:r>
        <w:rPr>
          <w:rFonts w:hint="default" w:ascii="Times New Roman" w:hAnsi="Times New Roman" w:eastAsia="仿宋_GB2312" w:cs="Times New Roman"/>
          <w:color w:val="auto"/>
          <w:sz w:val="32"/>
          <w:szCs w:val="32"/>
          <w:lang w:eastAsia="zh-CN"/>
        </w:rPr>
        <w:t>持续抓好推动落实</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highlight w:val="none"/>
          <w:lang w:eastAsia="zh-CN"/>
        </w:rPr>
        <w:t>召开</w:t>
      </w:r>
      <w:r>
        <w:rPr>
          <w:rFonts w:hint="default" w:ascii="Times New Roman" w:hAnsi="Times New Roman" w:eastAsia="仿宋_GB2312" w:cs="Times New Roman"/>
          <w:color w:val="auto"/>
          <w:sz w:val="32"/>
          <w:szCs w:val="32"/>
          <w:highlight w:val="none"/>
          <w:lang w:eastAsia="zh-CN"/>
        </w:rPr>
        <w:t>党组理论学习中心组</w:t>
      </w:r>
      <w:r>
        <w:rPr>
          <w:rFonts w:hint="eastAsia" w:ascii="Times New Roman" w:hAnsi="Times New Roman" w:eastAsia="仿宋_GB2312" w:cs="Times New Roman"/>
          <w:color w:val="auto"/>
          <w:sz w:val="32"/>
          <w:szCs w:val="32"/>
          <w:highlight w:val="none"/>
          <w:lang w:eastAsia="zh-CN"/>
        </w:rPr>
        <w:t>会议</w:t>
      </w:r>
      <w:r>
        <w:rPr>
          <w:rFonts w:hint="default" w:ascii="Times New Roman" w:hAnsi="Times New Roman" w:eastAsia="仿宋_GB2312" w:cs="Times New Roman"/>
          <w:color w:val="auto"/>
          <w:sz w:val="32"/>
          <w:szCs w:val="32"/>
          <w:highlight w:val="none"/>
          <w:lang w:eastAsia="zh-CN"/>
        </w:rPr>
        <w:t>集中学习研讨习近平法治思想</w:t>
      </w:r>
      <w:r>
        <w:rPr>
          <w:rFonts w:hint="eastAsia" w:ascii="Times New Roman" w:hAnsi="Times New Roman" w:eastAsia="仿宋_GB2312" w:cs="Times New Roman"/>
          <w:color w:val="auto"/>
          <w:sz w:val="32"/>
          <w:szCs w:val="32"/>
          <w:highlight w:val="none"/>
          <w:lang w:eastAsia="zh-CN"/>
        </w:rPr>
        <w:t>、宪法、民法典、新修订行政复议法、审计法等。把学习贯彻习近平法治思想作为全年审计工作重点，纳入法治建设工作要点和普法依法治理工作要点，</w:t>
      </w:r>
      <w:r>
        <w:rPr>
          <w:rFonts w:hint="eastAsia" w:ascii="Times New Roman" w:hAnsi="Times New Roman" w:eastAsia="仿宋_GB2312" w:cs="Times New Roman"/>
          <w:color w:val="auto"/>
          <w:sz w:val="32"/>
          <w:szCs w:val="32"/>
          <w:highlight w:val="none"/>
          <w:lang w:eastAsia="zh-CN" w:bidi="ar"/>
        </w:rPr>
        <w:t>举办习近平法治思想专题讲座，组织开展习近平法治思想在线学习考试</w:t>
      </w:r>
      <w:r>
        <w:rPr>
          <w:rFonts w:hint="eastAsia" w:eastAsia="仿宋_GB2312" w:cs="Times New Roman"/>
          <w:color w:val="auto"/>
          <w:sz w:val="32"/>
          <w:szCs w:val="32"/>
          <w:highlight w:val="none"/>
          <w:lang w:eastAsia="zh-CN" w:bidi="ar"/>
        </w:rPr>
        <w:t>，推动习近平法治思想入脑入心。分别</w:t>
      </w:r>
      <w:r>
        <w:rPr>
          <w:rFonts w:hint="eastAsia" w:ascii="仿宋_GB2312" w:hAnsi="仿宋_GB2312" w:eastAsia="仿宋_GB2312" w:cs="仿宋_GB2312"/>
          <w:color w:val="auto"/>
          <w:sz w:val="32"/>
          <w:szCs w:val="32"/>
          <w:highlight w:val="none"/>
          <w:lang w:eastAsia="zh-CN"/>
        </w:rPr>
        <w:t>以“</w:t>
      </w:r>
      <w:r>
        <w:rPr>
          <w:rFonts w:hint="eastAsia" w:ascii="仿宋_GB2312" w:hAnsi="仿宋_GB2312" w:eastAsia="仿宋_GB2312" w:cs="仿宋_GB2312"/>
          <w:color w:val="auto"/>
          <w:sz w:val="32"/>
          <w:szCs w:val="32"/>
          <w:highlight w:val="none"/>
        </w:rPr>
        <w:t>深入贯彻落实习近平新时代中国特色社会主义思想</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强化审计监督维护经济安全</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“深入学习贯彻审计法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为法治政府建设助力护航”</w:t>
      </w:r>
      <w:r>
        <w:rPr>
          <w:rFonts w:hint="eastAsia" w:ascii="仿宋_GB2312" w:hAnsi="仿宋_GB2312" w:eastAsia="仿宋_GB2312" w:cs="仿宋_GB2312"/>
          <w:color w:val="auto"/>
          <w:sz w:val="32"/>
          <w:szCs w:val="32"/>
          <w:highlight w:val="none"/>
          <w:lang w:eastAsia="zh-CN"/>
        </w:rPr>
        <w:t>为题，在市委党校和市政府常务会议</w:t>
      </w:r>
      <w:bookmarkStart w:id="0" w:name="_GoBack"/>
      <w:bookmarkEnd w:id="0"/>
      <w:r>
        <w:rPr>
          <w:rFonts w:hint="eastAsia" w:ascii="仿宋_GB2312" w:hAnsi="仿宋_GB2312" w:eastAsia="仿宋_GB2312" w:cs="仿宋_GB2312"/>
          <w:color w:val="auto"/>
          <w:sz w:val="32"/>
          <w:szCs w:val="32"/>
          <w:highlight w:val="none"/>
          <w:lang w:eastAsia="zh-CN"/>
        </w:rPr>
        <w:t>讲授法治课</w:t>
      </w:r>
      <w:r>
        <w:rPr>
          <w:rFonts w:hint="eastAsia" w:ascii="仿宋_GB2312" w:hAnsi="仿宋_GB2312" w:eastAsia="仿宋_GB2312" w:cs="仿宋_GB2312"/>
          <w:color w:val="auto"/>
          <w:sz w:val="32"/>
          <w:szCs w:val="32"/>
          <w:highlight w:val="none"/>
        </w:rPr>
        <w:t>。</w:t>
      </w:r>
      <w:r>
        <w:rPr>
          <w:rFonts w:hint="eastAsia" w:eastAsia="仿宋_GB2312" w:cs="Times New Roman"/>
          <w:color w:val="auto"/>
          <w:sz w:val="32"/>
          <w:szCs w:val="32"/>
          <w:highlight w:val="none"/>
          <w:lang w:eastAsia="zh-CN" w:bidi="ar"/>
        </w:rPr>
        <w:t>深入</w:t>
      </w:r>
      <w:r>
        <w:rPr>
          <w:rFonts w:hint="eastAsia" w:ascii="仿宋_GB2312" w:hAnsi="仿宋_GB2312" w:eastAsia="仿宋_GB2312" w:cs="仿宋_GB2312"/>
          <w:color w:val="auto"/>
          <w:sz w:val="32"/>
          <w:szCs w:val="32"/>
        </w:rPr>
        <w:t>推</w:t>
      </w:r>
      <w:r>
        <w:rPr>
          <w:rFonts w:hint="eastAsia" w:ascii="仿宋_GB2312" w:hAnsi="仿宋_GB2312" w:eastAsia="仿宋_GB2312" w:cs="仿宋_GB2312"/>
          <w:color w:val="auto"/>
          <w:sz w:val="32"/>
          <w:szCs w:val="32"/>
          <w:lang w:eastAsia="zh-CN"/>
        </w:rPr>
        <w:t>进</w:t>
      </w:r>
      <w:r>
        <w:rPr>
          <w:rFonts w:hint="eastAsia" w:ascii="仿宋_GB2312" w:hAnsi="仿宋_GB2312" w:eastAsia="仿宋_GB2312" w:cs="仿宋_GB2312"/>
          <w:color w:val="auto"/>
          <w:sz w:val="32"/>
          <w:szCs w:val="32"/>
        </w:rPr>
        <w:t>“新时代审计工作宣讲”进党校</w:t>
      </w:r>
      <w:r>
        <w:rPr>
          <w:rFonts w:hint="eastAsia" w:ascii="仿宋_GB2312" w:hAnsi="仿宋_GB2312" w:eastAsia="仿宋_GB2312" w:cs="仿宋_GB2312"/>
          <w:color w:val="auto"/>
          <w:sz w:val="32"/>
          <w:szCs w:val="32"/>
          <w:lang w:eastAsia="zh-CN"/>
        </w:rPr>
        <w:t>、进机关</w:t>
      </w:r>
      <w:r>
        <w:rPr>
          <w:rFonts w:hint="eastAsia" w:ascii="仿宋_GB2312" w:hAnsi="仿宋_GB2312" w:eastAsia="仿宋_GB2312" w:cs="仿宋_GB2312"/>
          <w:color w:val="auto"/>
          <w:sz w:val="32"/>
          <w:szCs w:val="32"/>
        </w:rPr>
        <w:t>，强化“关键少数”的经济安全风险意识和对内控、内审工作的重视。</w:t>
      </w:r>
    </w:p>
    <w:p>
      <w:pPr>
        <w:keepNext w:val="0"/>
        <w:keepLines w:val="0"/>
        <w:pageBreakBefore w:val="0"/>
        <w:widowControl w:val="0"/>
        <w:kinsoku/>
        <w:wordWrap/>
        <w:overflowPunct/>
        <w:topLinePunct w:val="0"/>
        <w:autoSpaceDE/>
        <w:autoSpaceDN/>
        <w:bidi w:val="0"/>
        <w:adjustRightInd/>
        <w:spacing w:beforeLines="0" w:afterLines="0" w:line="579" w:lineRule="exact"/>
        <w:ind w:firstLine="640" w:firstLineChars="200"/>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sz w:val="32"/>
          <w:szCs w:val="32"/>
          <w:lang w:eastAsia="zh-CN"/>
        </w:rPr>
        <w:t>（三）切实履行推进法治建设第一责任人职责</w:t>
      </w:r>
      <w:r>
        <w:rPr>
          <w:rFonts w:hint="eastAsia" w:ascii="楷体_GB2312" w:hAnsi="楷体_GB2312" w:eastAsia="楷体_GB2312" w:cs="楷体_GB2312"/>
          <w:color w:val="auto"/>
          <w:kern w:val="2"/>
          <w:sz w:val="32"/>
          <w:szCs w:val="32"/>
          <w:lang w:val="en-US" w:eastAsia="zh-CN" w:bidi="ar-SA"/>
        </w:rPr>
        <w:t>。</w:t>
      </w:r>
    </w:p>
    <w:p>
      <w:pPr>
        <w:spacing w:beforeLines="0" w:afterLines="0" w:line="579" w:lineRule="exact"/>
        <w:ind w:firstLine="645"/>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sz w:val="32"/>
          <w:szCs w:val="32"/>
          <w:lang w:val="en-US" w:eastAsia="zh-CN"/>
        </w:rPr>
        <w:t>制定并印发《市审计局主要负责人推进法治建设第一责任人职责清单》，</w:t>
      </w:r>
      <w:r>
        <w:rPr>
          <w:rFonts w:hint="default" w:ascii="Times New Roman" w:hAnsi="Times New Roman" w:eastAsia="仿宋_GB2312" w:cs="Times New Roman"/>
          <w:color w:val="auto"/>
          <w:sz w:val="32"/>
          <w:szCs w:val="32"/>
          <w:lang w:eastAsia="zh-CN"/>
        </w:rPr>
        <w:t>切实履行推进法治建设第一责任人职责，</w:t>
      </w:r>
      <w:r>
        <w:rPr>
          <w:rFonts w:hint="default" w:ascii="Times New Roman" w:hAnsi="Times New Roman" w:eastAsia="仿宋_GB2312" w:cs="Times New Roman"/>
          <w:b w:val="0"/>
          <w:bCs w:val="0"/>
          <w:color w:val="auto"/>
          <w:sz w:val="32"/>
          <w:lang w:eastAsia="zh-CN"/>
        </w:rPr>
        <w:t>始终坚持对法治建设重要工作亲自部署、重大问题亲自过问、重点环节亲自协调、重点任务亲自督办。</w:t>
      </w:r>
      <w:r>
        <w:rPr>
          <w:rFonts w:hint="eastAsia" w:ascii="仿宋_GB2312" w:hAnsi="仿宋_GB2312" w:eastAsia="仿宋_GB2312" w:cs="仿宋_GB2312"/>
          <w:color w:val="auto"/>
          <w:sz w:val="32"/>
          <w:szCs w:val="32"/>
          <w:lang w:eastAsia="zh-CN"/>
        </w:rPr>
        <w:t>认真落实中央全面依法治国和市委全面依法治市工作部署，</w:t>
      </w:r>
      <w:r>
        <w:rPr>
          <w:rFonts w:hint="default" w:ascii="Times New Roman" w:hAnsi="Times New Roman" w:eastAsia="仿宋_GB2312" w:cs="Times New Roman"/>
          <w:color w:val="auto"/>
          <w:sz w:val="32"/>
          <w:szCs w:val="32"/>
          <w:lang w:val="en-US" w:eastAsia="zh-CN"/>
        </w:rPr>
        <w:t>压紧压实各层级法治建设责任</w:t>
      </w:r>
      <w:r>
        <w:rPr>
          <w:rFonts w:hint="eastAsia" w:ascii="仿宋_GB2312" w:hAnsi="仿宋_GB2312" w:eastAsia="仿宋_GB2312" w:cs="仿宋_GB2312"/>
          <w:color w:val="auto"/>
          <w:sz w:val="32"/>
          <w:szCs w:val="32"/>
          <w:lang w:val="en-US" w:eastAsia="zh-CN"/>
        </w:rPr>
        <w:t>。研究制定并落实普法责任清单，高标准完成普法依法治理各项任务。切实做好年度述法工作。</w:t>
      </w:r>
      <w:r>
        <w:rPr>
          <w:rFonts w:hint="eastAsia" w:eastAsia="仿宋_GB2312" w:cs="Times New Roman"/>
          <w:b w:val="0"/>
          <w:bCs w:val="0"/>
          <w:color w:val="auto"/>
          <w:sz w:val="32"/>
          <w:lang w:eastAsia="zh-CN"/>
        </w:rPr>
        <w:t>推动</w:t>
      </w:r>
      <w:r>
        <w:rPr>
          <w:rFonts w:hint="default" w:ascii="Times New Roman" w:hAnsi="Times New Roman" w:eastAsia="仿宋_GB2312" w:cs="Times New Roman"/>
          <w:bCs/>
          <w:color w:val="auto"/>
          <w:sz w:val="32"/>
          <w:szCs w:val="32"/>
        </w:rPr>
        <w:t>以政府令形式出台《天津市内部审计工作规定》</w:t>
      </w:r>
      <w:r>
        <w:rPr>
          <w:rFonts w:hint="eastAsia" w:ascii="Times New Roman" w:hAnsi="Times New Roman" w:eastAsia="仿宋_GB2312" w:cs="Times New Roman"/>
          <w:bCs/>
          <w:color w:val="auto"/>
          <w:sz w:val="32"/>
          <w:szCs w:val="32"/>
          <w:lang w:eastAsia="zh-CN"/>
        </w:rPr>
        <w:t>，组织</w:t>
      </w:r>
      <w:r>
        <w:rPr>
          <w:rFonts w:hint="default" w:ascii="Times New Roman" w:hAnsi="Times New Roman" w:eastAsia="仿宋_GB2312" w:cs="Times New Roman"/>
          <w:bCs/>
          <w:color w:val="auto"/>
          <w:sz w:val="32"/>
          <w:szCs w:val="32"/>
        </w:rPr>
        <w:t>制定《市审计局关于建立审计项目后</w:t>
      </w:r>
      <w:r>
        <w:rPr>
          <w:rFonts w:hint="eastAsia" w:ascii="仿宋_GB2312" w:hAnsi="仿宋_GB2312" w:eastAsia="仿宋_GB2312" w:cs="仿宋_GB2312"/>
          <w:bCs/>
          <w:color w:val="auto"/>
          <w:sz w:val="32"/>
          <w:szCs w:val="32"/>
        </w:rPr>
        <w:t>“三个一”</w:t>
      </w:r>
      <w:r>
        <w:rPr>
          <w:rFonts w:hint="default" w:ascii="Times New Roman" w:hAnsi="Times New Roman" w:eastAsia="仿宋_GB2312" w:cs="Times New Roman"/>
          <w:bCs/>
          <w:color w:val="auto"/>
          <w:sz w:val="32"/>
          <w:szCs w:val="32"/>
        </w:rPr>
        <w:t>工作机制的意见（试行）》，切实推动内部审计履行职责</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bCs/>
          <w:color w:val="auto"/>
          <w:kern w:val="0"/>
          <w:sz w:val="32"/>
          <w:szCs w:val="32"/>
          <w:lang w:eastAsia="zh-CN"/>
        </w:rPr>
        <w:t>组织制定</w:t>
      </w:r>
      <w:r>
        <w:rPr>
          <w:rFonts w:hint="default" w:ascii="Times New Roman" w:hAnsi="Times New Roman" w:eastAsia="仿宋_GB2312" w:cs="Times New Roman"/>
          <w:bCs/>
          <w:color w:val="auto"/>
          <w:kern w:val="0"/>
          <w:sz w:val="32"/>
          <w:szCs w:val="32"/>
        </w:rPr>
        <w:t>《天津市审计</w:t>
      </w:r>
      <w:r>
        <w:rPr>
          <w:rFonts w:hint="default" w:ascii="Times New Roman" w:hAnsi="Times New Roman" w:eastAsia="仿宋_GB2312" w:cs="Times New Roman"/>
          <w:bCs/>
          <w:color w:val="auto"/>
          <w:kern w:val="0"/>
          <w:sz w:val="32"/>
          <w:szCs w:val="32"/>
          <w:lang w:eastAsia="zh-CN"/>
        </w:rPr>
        <w:t>机关审计质量提升三年行动计划（</w:t>
      </w:r>
      <w:r>
        <w:rPr>
          <w:rFonts w:hint="default" w:ascii="Times New Roman" w:hAnsi="Times New Roman" w:eastAsia="仿宋_GB2312" w:cs="Times New Roman"/>
          <w:color w:val="auto"/>
          <w:sz w:val="32"/>
          <w:szCs w:val="32"/>
          <w:lang w:val="en-US" w:eastAsia="zh-CN"/>
        </w:rPr>
        <w:t>2023</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2025</w:t>
      </w:r>
      <w:r>
        <w:rPr>
          <w:rFonts w:hint="default" w:ascii="Times New Roman" w:hAnsi="Times New Roman" w:eastAsia="仿宋_GB2312" w:cs="Times New Roman"/>
          <w:bCs/>
          <w:color w:val="auto"/>
          <w:kern w:val="0"/>
          <w:sz w:val="32"/>
          <w:szCs w:val="32"/>
          <w:lang w:val="en-US" w:eastAsia="zh-CN"/>
        </w:rPr>
        <w:t>年</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rPr>
        <w:t>》</w:t>
      </w:r>
      <w:r>
        <w:rPr>
          <w:rFonts w:hint="default" w:ascii="Times New Roman" w:hAnsi="Times New Roman" w:eastAsia="仿宋_GB2312" w:cs="Times New Roman"/>
          <w:bCs/>
          <w:color w:val="auto"/>
          <w:kern w:val="0"/>
          <w:sz w:val="32"/>
          <w:szCs w:val="32"/>
          <w:lang w:eastAsia="zh-CN"/>
        </w:rPr>
        <w:t>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天津市审计机关审计业务质量检查办法（试行）</w:t>
      </w:r>
      <w:r>
        <w:rPr>
          <w:rFonts w:hint="default" w:ascii="Times New Roman" w:hAnsi="Times New Roman" w:eastAsia="仿宋_GB2312" w:cs="Times New Roman"/>
          <w:bCs/>
          <w:color w:val="auto"/>
          <w:kern w:val="0"/>
          <w:sz w:val="32"/>
          <w:szCs w:val="32"/>
        </w:rPr>
        <w:t>》</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color w:val="auto"/>
          <w:sz w:val="32"/>
          <w:szCs w:val="32"/>
        </w:rPr>
        <w:t>提升</w:t>
      </w:r>
      <w:r>
        <w:rPr>
          <w:rFonts w:hint="default" w:ascii="Times New Roman" w:hAnsi="Times New Roman" w:eastAsia="仿宋_GB2312" w:cs="Times New Roman"/>
          <w:color w:val="auto"/>
          <w:sz w:val="32"/>
          <w:szCs w:val="32"/>
          <w:lang w:eastAsia="zh-CN"/>
        </w:rPr>
        <w:t>全市审计机关</w:t>
      </w:r>
      <w:r>
        <w:rPr>
          <w:rFonts w:hint="default" w:ascii="Times New Roman" w:hAnsi="Times New Roman" w:eastAsia="仿宋_GB2312" w:cs="Times New Roman"/>
          <w:color w:val="auto"/>
          <w:sz w:val="32"/>
          <w:szCs w:val="32"/>
        </w:rPr>
        <w:t>审计</w:t>
      </w:r>
      <w:r>
        <w:rPr>
          <w:rFonts w:hint="default" w:ascii="Times New Roman" w:hAnsi="Times New Roman" w:eastAsia="仿宋_GB2312" w:cs="Times New Roman"/>
          <w:color w:val="auto"/>
          <w:sz w:val="32"/>
          <w:szCs w:val="32"/>
          <w:lang w:eastAsia="zh-CN"/>
        </w:rPr>
        <w:t>业务</w:t>
      </w:r>
      <w:r>
        <w:rPr>
          <w:rFonts w:hint="default" w:ascii="Times New Roman" w:hAnsi="Times New Roman" w:eastAsia="仿宋_GB2312" w:cs="Times New Roman"/>
          <w:color w:val="auto"/>
          <w:sz w:val="32"/>
          <w:szCs w:val="32"/>
        </w:rPr>
        <w:t>质量</w:t>
      </w:r>
      <w:r>
        <w:rPr>
          <w:rFonts w:hint="eastAsia" w:ascii="仿宋_GB2312" w:hAnsi="仿宋_GB2312" w:eastAsia="仿宋_GB2312" w:cs="仿宋_GB2312"/>
          <w:color w:val="auto"/>
          <w:sz w:val="32"/>
          <w:szCs w:val="32"/>
          <w:lang w:val="en-US" w:eastAsia="zh-CN"/>
        </w:rPr>
        <w:t>。</w:t>
      </w:r>
    </w:p>
    <w:p>
      <w:pPr>
        <w:pStyle w:val="2"/>
        <w:keepNext w:val="0"/>
        <w:keepLines w:val="0"/>
        <w:pageBreakBefore w:val="0"/>
        <w:widowControl w:val="0"/>
        <w:kinsoku/>
        <w:wordWrap/>
        <w:overflowPunct/>
        <w:topLinePunct w:val="0"/>
        <w:autoSpaceDE/>
        <w:autoSpaceDN/>
        <w:bidi w:val="0"/>
        <w:adjustRightInd/>
        <w:spacing w:beforeLines="0" w:afterLines="0" w:line="579" w:lineRule="exact"/>
        <w:ind w:firstLine="640" w:firstLineChars="200"/>
        <w:jc w:val="both"/>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（四）高标准部署推动法治建设重点工作。</w:t>
      </w:r>
    </w:p>
    <w:p>
      <w:pPr>
        <w:adjustRightInd w:val="0"/>
        <w:snapToGrid w:val="0"/>
        <w:spacing w:beforeLines="0" w:afterLines="0" w:line="579"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olor w:val="auto"/>
          <w:sz w:val="32"/>
          <w:szCs w:val="32"/>
          <w:lang w:eastAsia="zh-CN"/>
        </w:rPr>
        <w:t>坚持把审计工作主动融入全市改革发展大局，聚焦服务保障市委、市政府“十项行动”，精准组织实施审计，审计“利剑”作用持续彰显</w:t>
      </w:r>
      <w:r>
        <w:rPr>
          <w:rFonts w:hint="eastAsia" w:eastAsia="仿宋_GB2312"/>
          <w:color w:val="auto"/>
          <w:sz w:val="32"/>
          <w:szCs w:val="32"/>
          <w:lang w:eastAsia="zh-CN"/>
        </w:rPr>
        <w:t>。</w:t>
      </w:r>
      <w:r>
        <w:rPr>
          <w:rFonts w:hint="eastAsia" w:ascii="仿宋_GB2312" w:hAnsi="仿宋_GB2312" w:eastAsia="仿宋_GB2312" w:cs="仿宋_GB2312"/>
          <w:color w:val="auto"/>
          <w:sz w:val="32"/>
          <w:szCs w:val="32"/>
          <w:lang w:val="en-US" w:eastAsia="zh-CN"/>
        </w:rPr>
        <w:t>以落实审计质量提升三年行动计划为重点，部署开展市局业务处室审计项目评查、区审计局审计质量检查、</w:t>
      </w:r>
      <w:r>
        <w:rPr>
          <w:rFonts w:hint="default" w:ascii="Times New Roman" w:hAnsi="Times New Roman" w:eastAsia="仿宋_GB2312" w:cs="Times New Roman"/>
          <w:color w:val="auto"/>
          <w:sz w:val="32"/>
          <w:szCs w:val="32"/>
          <w:lang w:val="en-US" w:eastAsia="zh-CN"/>
        </w:rPr>
        <w:t>优秀审计项目评选</w:t>
      </w:r>
      <w:r>
        <w:rPr>
          <w:rFonts w:hint="eastAsia" w:ascii="仿宋_GB2312" w:hAnsi="仿宋_GB2312" w:eastAsia="仿宋_GB2312" w:cs="仿宋_GB2312"/>
          <w:color w:val="auto"/>
          <w:sz w:val="32"/>
          <w:szCs w:val="32"/>
          <w:lang w:val="en-US" w:eastAsia="zh-CN"/>
        </w:rPr>
        <w:t>工作。</w:t>
      </w:r>
      <w:r>
        <w:rPr>
          <w:rFonts w:hint="eastAsia" w:eastAsia="仿宋_GB2312"/>
          <w:color w:val="auto"/>
          <w:sz w:val="32"/>
          <w:szCs w:val="32"/>
          <w:lang w:eastAsia="zh-CN"/>
        </w:rPr>
        <w:t>成立审计整改专职处室，</w:t>
      </w:r>
      <w:r>
        <w:rPr>
          <w:rFonts w:hint="eastAsia" w:ascii="仿宋_GB2312" w:hAnsi="仿宋_GB2312" w:eastAsia="仿宋_GB2312" w:cs="仿宋_GB2312"/>
          <w:b w:val="0"/>
          <w:bCs w:val="0"/>
          <w:color w:val="auto"/>
          <w:sz w:val="32"/>
          <w:lang w:eastAsia="zh-CN"/>
        </w:rPr>
        <w:t>全面提升审计整改工作质效，做好审计的“下半篇文章”。</w:t>
      </w:r>
      <w:r>
        <w:rPr>
          <w:rFonts w:hint="eastAsia" w:ascii="仿宋_GB2312" w:hAnsi="仿宋_GB2312" w:eastAsia="仿宋_GB2312" w:cs="仿宋_GB2312"/>
          <w:color w:val="auto"/>
          <w:sz w:val="32"/>
          <w:szCs w:val="32"/>
        </w:rPr>
        <w:t>推进审计监督与其他监督贯通协同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形成通力合作、系统治理、成果共享的良好工作局面，实现“握指成拳”。</w:t>
      </w:r>
    </w:p>
    <w:p>
      <w:pPr>
        <w:keepNext w:val="0"/>
        <w:keepLines w:val="0"/>
        <w:pageBreakBefore w:val="0"/>
        <w:widowControl w:val="0"/>
        <w:kinsoku/>
        <w:wordWrap/>
        <w:overflowPunct/>
        <w:topLinePunct w:val="0"/>
        <w:autoSpaceDE/>
        <w:autoSpaceDN/>
        <w:bidi w:val="0"/>
        <w:adjustRightInd/>
        <w:spacing w:beforeLines="0" w:afterLines="0" w:line="579" w:lineRule="exact"/>
        <w:ind w:firstLine="640" w:firstLineChars="200"/>
        <w:textAlignment w:val="auto"/>
        <w:rPr>
          <w:rFonts w:hint="default" w:ascii="Times New Roman" w:hAnsi="Times New Roman" w:eastAsia="黑体" w:cs="Times New Roman"/>
          <w:color w:val="auto"/>
          <w:sz w:val="32"/>
          <w:szCs w:val="32"/>
          <w:lang w:eastAsia="zh-CN"/>
        </w:rPr>
      </w:pPr>
      <w:r>
        <w:rPr>
          <w:rFonts w:hint="eastAsia" w:eastAsia="黑体" w:cs="Times New Roman"/>
          <w:color w:val="auto"/>
          <w:sz w:val="32"/>
          <w:szCs w:val="32"/>
          <w:lang w:eastAsia="zh-CN"/>
        </w:rPr>
        <w:t>三</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sz w:val="32"/>
          <w:szCs w:val="32"/>
          <w:lang w:eastAsia="zh-CN"/>
        </w:rPr>
        <w:t>存在</w:t>
      </w:r>
      <w:r>
        <w:rPr>
          <w:rFonts w:hint="eastAsia" w:ascii="Times New Roman" w:hAnsi="Times New Roman" w:eastAsia="黑体" w:cs="Times New Roman"/>
          <w:color w:val="auto"/>
          <w:sz w:val="32"/>
          <w:szCs w:val="32"/>
          <w:lang w:eastAsia="zh-CN"/>
        </w:rPr>
        <w:t>的主要</w:t>
      </w:r>
      <w:r>
        <w:rPr>
          <w:rFonts w:hint="default" w:ascii="Times New Roman" w:hAnsi="Times New Roman" w:eastAsia="黑体" w:cs="Times New Roman"/>
          <w:color w:val="auto"/>
          <w:sz w:val="32"/>
          <w:szCs w:val="32"/>
          <w:lang w:eastAsia="zh-CN"/>
        </w:rPr>
        <w:t>问题</w:t>
      </w:r>
    </w:p>
    <w:p>
      <w:pPr>
        <w:keepNext w:val="0"/>
        <w:keepLines w:val="0"/>
        <w:pageBreakBefore w:val="0"/>
        <w:widowControl w:val="0"/>
        <w:kinsoku/>
        <w:wordWrap/>
        <w:overflowPunct/>
        <w:topLinePunct w:val="0"/>
        <w:autoSpaceDE/>
        <w:autoSpaceDN/>
        <w:bidi w:val="0"/>
        <w:adjustRightInd/>
        <w:spacing w:beforeLines="0" w:afterLines="0" w:line="579"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对照中央全面依法治国和市委全面依法治市工作部署，</w:t>
      </w:r>
      <w:r>
        <w:rPr>
          <w:rFonts w:hint="default" w:ascii="Times New Roman" w:hAnsi="Times New Roman" w:eastAsia="仿宋_GB2312" w:cs="Times New Roman"/>
          <w:color w:val="auto"/>
          <w:sz w:val="32"/>
          <w:szCs w:val="32"/>
        </w:rPr>
        <w:t>我局法治建设工作仍存在一些问题和不足，主要表现在以下几个方面：一是审计执法的质量和效能仍然有待提升</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审计全过程质量控制体系</w:t>
      </w:r>
      <w:r>
        <w:rPr>
          <w:rFonts w:hint="default" w:ascii="Times New Roman" w:hAnsi="Times New Roman" w:eastAsia="仿宋_GB2312" w:cs="Times New Roman"/>
          <w:color w:val="auto"/>
          <w:sz w:val="32"/>
          <w:szCs w:val="32"/>
          <w:lang w:val="en-US" w:eastAsia="zh-CN"/>
        </w:rPr>
        <w:t>和审计质量标准体系需进一步完善</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二是</w:t>
      </w:r>
      <w:r>
        <w:rPr>
          <w:rFonts w:hint="default" w:ascii="Times New Roman" w:hAnsi="Times New Roman" w:eastAsia="仿宋_GB2312" w:cs="Times New Roman"/>
          <w:color w:val="auto"/>
          <w:sz w:val="32"/>
          <w:szCs w:val="32"/>
        </w:rPr>
        <w:t>审计干部队伍能力素质还存在差距</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与习近平总书记提出的打造经济监督</w:t>
      </w:r>
      <w:r>
        <w:rPr>
          <w:rFonts w:hint="eastAsia" w:ascii="仿宋_GB2312" w:hAnsi="仿宋_GB2312" w:eastAsia="仿宋_GB2312" w:cs="仿宋_GB2312"/>
          <w:color w:val="auto"/>
          <w:sz w:val="32"/>
          <w:szCs w:val="32"/>
        </w:rPr>
        <w:t>“特种部队”</w:t>
      </w:r>
      <w:r>
        <w:rPr>
          <w:rFonts w:hint="default" w:ascii="Times New Roman" w:hAnsi="Times New Roman" w:eastAsia="仿宋_GB2312" w:cs="Times New Roman"/>
          <w:color w:val="auto"/>
          <w:sz w:val="32"/>
          <w:szCs w:val="32"/>
        </w:rPr>
        <w:t>的</w:t>
      </w:r>
      <w:r>
        <w:rPr>
          <w:rFonts w:hint="eastAsia" w:eastAsia="仿宋_GB2312" w:cs="Times New Roman"/>
          <w:color w:val="auto"/>
          <w:sz w:val="32"/>
          <w:szCs w:val="32"/>
          <w:lang w:eastAsia="zh-CN"/>
        </w:rPr>
        <w:t>重要</w:t>
      </w:r>
      <w:r>
        <w:rPr>
          <w:rFonts w:hint="default" w:ascii="Times New Roman" w:hAnsi="Times New Roman" w:eastAsia="仿宋_GB2312" w:cs="Times New Roman"/>
          <w:color w:val="auto"/>
          <w:sz w:val="32"/>
          <w:szCs w:val="32"/>
        </w:rPr>
        <w:t>要求相比还</w:t>
      </w:r>
      <w:r>
        <w:rPr>
          <w:rFonts w:hint="eastAsia" w:ascii="Times New Roman" w:hAnsi="Times New Roman" w:eastAsia="仿宋_GB2312" w:cs="Times New Roman"/>
          <w:color w:val="auto"/>
          <w:sz w:val="32"/>
          <w:szCs w:val="32"/>
          <w:lang w:eastAsia="zh-CN"/>
        </w:rPr>
        <w:t>有一定</w:t>
      </w:r>
      <w:r>
        <w:rPr>
          <w:rFonts w:hint="default" w:ascii="Times New Roman" w:hAnsi="Times New Roman" w:eastAsia="仿宋_GB2312" w:cs="Times New Roman"/>
          <w:color w:val="auto"/>
          <w:sz w:val="32"/>
          <w:szCs w:val="32"/>
        </w:rPr>
        <w:t>差距。</w:t>
      </w:r>
    </w:p>
    <w:p>
      <w:pPr>
        <w:keepNext w:val="0"/>
        <w:keepLines w:val="0"/>
        <w:pageBreakBefore w:val="0"/>
        <w:widowControl w:val="0"/>
        <w:kinsoku/>
        <w:wordWrap/>
        <w:overflowPunct/>
        <w:topLinePunct w:val="0"/>
        <w:autoSpaceDE/>
        <w:autoSpaceDN/>
        <w:bidi w:val="0"/>
        <w:adjustRightInd/>
        <w:spacing w:beforeLines="0" w:afterLines="0" w:line="579"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四</w:t>
      </w:r>
      <w:r>
        <w:rPr>
          <w:rFonts w:hint="default" w:ascii="Times New Roman" w:hAnsi="Times New Roman" w:eastAsia="黑体" w:cs="Times New Roman"/>
          <w:color w:val="auto"/>
          <w:sz w:val="32"/>
          <w:szCs w:val="32"/>
        </w:rPr>
        <w:t>、下一步工作举措</w:t>
      </w:r>
    </w:p>
    <w:p>
      <w:pPr>
        <w:numPr>
          <w:ilvl w:val="0"/>
          <w:numId w:val="1"/>
        </w:numPr>
        <w:spacing w:beforeLines="0" w:afterLines="0" w:line="579"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加强党对审计工作的领导。</w:t>
      </w:r>
    </w:p>
    <w:p>
      <w:pPr>
        <w:numPr>
          <w:ilvl w:val="0"/>
          <w:numId w:val="0"/>
        </w:numPr>
        <w:spacing w:beforeLines="0" w:afterLines="0" w:line="579"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s="Times New Roman"/>
          <w:color w:val="auto"/>
          <w:sz w:val="32"/>
          <w:szCs w:val="32"/>
        </w:rPr>
        <w:t>把坚持党中央集中统一领导作为最高政治</w:t>
      </w:r>
      <w:r>
        <w:rPr>
          <w:rFonts w:hint="eastAsia" w:eastAsia="仿宋_GB2312" w:cs="Times New Roman"/>
          <w:color w:val="auto"/>
          <w:sz w:val="32"/>
          <w:szCs w:val="32"/>
          <w:lang w:eastAsia="zh-CN"/>
        </w:rPr>
        <w:t>原则</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pacing w:val="-2"/>
          <w:sz w:val="32"/>
          <w:szCs w:val="32"/>
        </w:rPr>
        <w:t>把贯彻落实习近平</w:t>
      </w:r>
      <w:r>
        <w:rPr>
          <w:rFonts w:hint="default" w:ascii="Times New Roman" w:hAnsi="Times New Roman" w:eastAsia="仿宋_GB2312" w:cs="Times New Roman"/>
          <w:color w:val="auto"/>
          <w:sz w:val="32"/>
          <w:szCs w:val="32"/>
        </w:rPr>
        <w:t>总书记重要讲话精神作为首要政治任务和</w:t>
      </w:r>
      <w:r>
        <w:rPr>
          <w:rFonts w:ascii="Times New Roman" w:hAnsi="Times New Roman" w:eastAsia="仿宋_GB2312" w:cs="Times New Roman"/>
          <w:color w:val="auto"/>
          <w:sz w:val="32"/>
          <w:szCs w:val="32"/>
        </w:rPr>
        <w:t>政治责任</w:t>
      </w:r>
      <w:r>
        <w:rPr>
          <w:rFonts w:hint="default" w:ascii="Times New Roman" w:hAnsi="Times New Roman" w:eastAsia="仿宋_GB2312" w:cs="Times New Roman"/>
          <w:color w:val="auto"/>
          <w:sz w:val="32"/>
          <w:szCs w:val="32"/>
        </w:rPr>
        <w:t>，深入贯彻落实党的二十大</w:t>
      </w:r>
      <w:r>
        <w:rPr>
          <w:rFonts w:hint="eastAsia" w:eastAsia="仿宋_GB2312" w:cs="Times New Roman"/>
          <w:color w:val="auto"/>
          <w:sz w:val="32"/>
          <w:szCs w:val="32"/>
          <w:lang w:eastAsia="zh-CN"/>
        </w:rPr>
        <w:t>、</w:t>
      </w:r>
      <w:r>
        <w:rPr>
          <w:rFonts w:hint="eastAsia" w:ascii="Times New Roman" w:hAnsi="Times New Roman" w:eastAsia="仿宋_GB2312" w:cs="仿宋_GB2312"/>
          <w:b w:val="0"/>
          <w:bCs w:val="0"/>
          <w:spacing w:val="0"/>
          <w:kern w:val="2"/>
          <w:sz w:val="32"/>
          <w:szCs w:val="32"/>
          <w:lang w:val="en-US" w:eastAsia="zh-CN" w:bidi="ar"/>
        </w:rPr>
        <w:t>二十届二中全会</w:t>
      </w:r>
      <w:r>
        <w:rPr>
          <w:rFonts w:hint="default" w:ascii="Times New Roman" w:hAnsi="Times New Roman" w:eastAsia="仿宋_GB2312" w:cs="Times New Roman"/>
          <w:color w:val="auto"/>
          <w:sz w:val="32"/>
          <w:szCs w:val="32"/>
        </w:rPr>
        <w:t>精神和中央审计委员会、市委审计委员会历次会议决策部署，</w:t>
      </w:r>
      <w:r>
        <w:rPr>
          <w:rFonts w:hint="eastAsia" w:ascii="仿宋_GB2312" w:hAnsi="楷体_GB2312" w:eastAsia="仿宋_GB2312" w:cs="楷体_GB2312"/>
          <w:bCs/>
          <w:color w:val="auto"/>
          <w:sz w:val="32"/>
          <w:szCs w:val="32"/>
          <w:lang w:val="en-US" w:eastAsia="zh-CN"/>
        </w:rPr>
        <w:t>全面对标“</w:t>
      </w:r>
      <w:r>
        <w:rPr>
          <w:rFonts w:hint="eastAsia" w:ascii="仿宋_GB2312" w:hAnsi="仿宋_GB2312" w:eastAsia="仿宋_GB2312" w:cs="仿宋_GB2312"/>
          <w:color w:val="auto"/>
          <w:sz w:val="32"/>
          <w:szCs w:val="32"/>
          <w:lang w:eastAsia="zh-CN"/>
        </w:rPr>
        <w:t>如臂使指、如影随形、如雷贯耳</w:t>
      </w:r>
      <w:r>
        <w:rPr>
          <w:rFonts w:hint="eastAsia" w:ascii="仿宋_GB2312" w:hAnsi="楷体_GB2312" w:eastAsia="仿宋_GB2312" w:cs="楷体_GB2312"/>
          <w:bCs/>
          <w:color w:val="auto"/>
          <w:sz w:val="32"/>
          <w:szCs w:val="32"/>
          <w:lang w:val="en-US" w:eastAsia="zh-CN"/>
        </w:rPr>
        <w:t>”</w:t>
      </w:r>
      <w:r>
        <w:rPr>
          <w:rFonts w:hint="eastAsia" w:ascii="仿宋_GB2312" w:hAnsi="仿宋_GB2312" w:eastAsia="仿宋_GB2312" w:cs="仿宋_GB2312"/>
          <w:color w:val="auto"/>
          <w:sz w:val="32"/>
          <w:szCs w:val="32"/>
          <w:lang w:eastAsia="zh-CN"/>
        </w:rPr>
        <w:t>重要要求</w:t>
      </w:r>
      <w:r>
        <w:rPr>
          <w:rFonts w:hint="eastAsia" w:ascii="仿宋_GB2312" w:hAnsi="楷体_GB2312" w:eastAsia="仿宋_GB2312" w:cs="楷体_GB2312"/>
          <w:bCs/>
          <w:color w:val="auto"/>
          <w:sz w:val="32"/>
          <w:szCs w:val="32"/>
          <w:lang w:val="en-US" w:eastAsia="zh-CN"/>
        </w:rPr>
        <w:t>，</w:t>
      </w:r>
      <w:r>
        <w:rPr>
          <w:rFonts w:hint="default" w:ascii="Times New Roman" w:hAnsi="Times New Roman" w:eastAsia="仿宋_GB2312" w:cs="Times New Roman"/>
          <w:color w:val="auto"/>
          <w:sz w:val="32"/>
          <w:szCs w:val="32"/>
        </w:rPr>
        <w:t>切实增强履职尽责的政治自觉、思想自觉、行动自觉</w:t>
      </w:r>
      <w:r>
        <w:rPr>
          <w:rFonts w:ascii="Times New Roman" w:hAnsi="Times New Roman" w:eastAsia="仿宋_GB2312"/>
          <w:color w:val="auto"/>
          <w:sz w:val="32"/>
          <w:szCs w:val="32"/>
        </w:rPr>
        <w:t>。</w:t>
      </w:r>
    </w:p>
    <w:p>
      <w:pPr>
        <w:spacing w:beforeLines="0" w:afterLines="0" w:line="579" w:lineRule="exact"/>
        <w:ind w:firstLine="640" w:firstLineChars="200"/>
        <w:rPr>
          <w:rFonts w:hint="eastAsia" w:ascii="Times New Roman" w:hAnsi="Times New Roman" w:eastAsia="楷体_GB2312" w:cs="Times New Roman"/>
          <w:color w:val="auto"/>
          <w:sz w:val="32"/>
          <w:szCs w:val="32"/>
          <w:lang w:eastAsia="zh-CN"/>
        </w:rPr>
      </w:pPr>
      <w:r>
        <w:rPr>
          <w:rFonts w:ascii="Times New Roman" w:hAnsi="Times New Roman" w:eastAsia="楷体_GB2312" w:cs="Times New Roman"/>
          <w:color w:val="auto"/>
          <w:sz w:val="32"/>
          <w:szCs w:val="32"/>
        </w:rPr>
        <w:t>（二）</w:t>
      </w:r>
      <w:r>
        <w:rPr>
          <w:rFonts w:hint="eastAsia" w:ascii="Times New Roman" w:hAnsi="Times New Roman" w:eastAsia="楷体_GB2312" w:cs="Times New Roman"/>
          <w:color w:val="auto"/>
          <w:sz w:val="32"/>
          <w:szCs w:val="32"/>
          <w:lang w:eastAsia="zh-CN"/>
        </w:rPr>
        <w:t>高质量履行审计监督职责。</w:t>
      </w:r>
    </w:p>
    <w:p>
      <w:pPr>
        <w:spacing w:beforeLines="0" w:afterLines="0" w:line="579" w:lineRule="exact"/>
        <w:ind w:firstLine="640" w:firstLineChars="200"/>
        <w:rPr>
          <w:rFonts w:hint="eastAsia" w:ascii="仿宋_GB2312" w:hAnsi="Times New Roman" w:eastAsia="仿宋_GB2312" w:cs="Times New Roman"/>
          <w:color w:val="auto"/>
          <w:kern w:val="2"/>
          <w:sz w:val="32"/>
          <w:szCs w:val="32"/>
          <w:lang w:val="en-US" w:eastAsia="zh-CN" w:bidi="ar-SA"/>
        </w:rPr>
      </w:pPr>
      <w:r>
        <w:rPr>
          <w:rFonts w:hint="eastAsia" w:ascii="仿宋_GB2312" w:hAnsi="仿宋_GB2312" w:eastAsia="仿宋_GB2312" w:cs="仿宋_GB2312"/>
          <w:color w:val="auto"/>
          <w:sz w:val="32"/>
          <w:szCs w:val="32"/>
        </w:rPr>
        <w:t>围绕</w:t>
      </w:r>
      <w:r>
        <w:rPr>
          <w:rFonts w:hint="eastAsia" w:ascii="仿宋_GB2312" w:hAnsi="仿宋_GB2312" w:eastAsia="仿宋_GB2312" w:cs="仿宋_GB2312"/>
          <w:color w:val="auto"/>
          <w:sz w:val="32"/>
          <w:szCs w:val="32"/>
          <w:lang w:eastAsia="zh-CN"/>
        </w:rPr>
        <w:t>党</w:t>
      </w:r>
      <w:r>
        <w:rPr>
          <w:rFonts w:hint="eastAsia" w:ascii="仿宋_GB2312" w:hAnsi="仿宋_GB2312" w:eastAsia="仿宋_GB2312" w:cs="仿宋_GB2312"/>
          <w:color w:val="auto"/>
          <w:sz w:val="32"/>
          <w:szCs w:val="32"/>
        </w:rPr>
        <w:t>中央决策部署、我市“十四五”规划发展蓝图和市第十二次党代会提出的“四高”奋斗目标，</w:t>
      </w:r>
      <w:r>
        <w:rPr>
          <w:rFonts w:hint="eastAsia" w:ascii="仿宋_GB2312" w:hAnsi="楷体_GB2312" w:eastAsia="仿宋_GB2312" w:cs="楷体_GB2312"/>
          <w:bCs/>
          <w:color w:val="auto"/>
          <w:sz w:val="32"/>
          <w:szCs w:val="32"/>
          <w:lang w:val="en-US" w:eastAsia="zh-CN"/>
        </w:rPr>
        <w:t>聚焦推动高质量发展“十项行动”，依法忠实履行审计监督职责，</w:t>
      </w:r>
      <w:r>
        <w:rPr>
          <w:rFonts w:hint="eastAsia" w:ascii="仿宋_GB2312" w:hAnsi="仿宋_GB2312" w:eastAsia="仿宋_GB2312" w:cs="仿宋_GB2312"/>
          <w:color w:val="auto"/>
          <w:sz w:val="32"/>
          <w:szCs w:val="32"/>
          <w:highlight w:val="none"/>
          <w:lang w:val="en-US" w:eastAsia="zh-CN"/>
        </w:rPr>
        <w:t>以高质量审计监督服务保障我市经济社会高质量发展。</w:t>
      </w:r>
      <w:r>
        <w:rPr>
          <w:rFonts w:hint="eastAsia" w:ascii="仿宋_GB2312" w:hAnsi="Times New Roman" w:eastAsia="仿宋_GB2312" w:cs="Times New Roman"/>
          <w:color w:val="auto"/>
          <w:sz w:val="32"/>
          <w:szCs w:val="32"/>
        </w:rPr>
        <w:t>持续</w:t>
      </w:r>
      <w:r>
        <w:rPr>
          <w:rFonts w:hint="eastAsia" w:ascii="仿宋_GB2312" w:hAnsi="Times New Roman" w:eastAsia="仿宋_GB2312" w:cs="Times New Roman"/>
          <w:color w:val="auto"/>
          <w:sz w:val="32"/>
          <w:szCs w:val="32"/>
          <w:lang w:eastAsia="zh-CN"/>
        </w:rPr>
        <w:t>完善“</w:t>
      </w:r>
      <w:r>
        <w:rPr>
          <w:rFonts w:hint="default" w:ascii="Times New Roman"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3</w:t>
      </w:r>
      <w:r>
        <w:rPr>
          <w:rFonts w:hint="eastAsia" w:ascii="仿宋_GB2312" w:hAnsi="Times New Roman" w:eastAsia="仿宋_GB2312" w:cs="Times New Roman"/>
          <w:color w:val="auto"/>
          <w:sz w:val="32"/>
          <w:szCs w:val="32"/>
          <w:lang w:eastAsia="zh-CN"/>
        </w:rPr>
        <w:t>”审计</w:t>
      </w:r>
      <w:r>
        <w:rPr>
          <w:rFonts w:hint="eastAsia" w:ascii="仿宋_GB2312" w:hAnsi="Times New Roman" w:eastAsia="仿宋_GB2312" w:cs="Times New Roman"/>
          <w:color w:val="auto"/>
          <w:sz w:val="32"/>
          <w:szCs w:val="32"/>
        </w:rPr>
        <w:t>全覆盖格局，做到审计全覆盖形式与内容、数量与质量的有机统一。</w:t>
      </w:r>
      <w:r>
        <w:rPr>
          <w:rFonts w:hint="eastAsia" w:ascii="仿宋_GB2312" w:eastAsia="仿宋_GB2312" w:cs="Times New Roman"/>
          <w:color w:val="auto"/>
          <w:kern w:val="2"/>
          <w:sz w:val="32"/>
          <w:szCs w:val="32"/>
          <w:lang w:val="en-US" w:eastAsia="zh-CN" w:bidi="ar-SA"/>
        </w:rPr>
        <w:t>抓好</w:t>
      </w:r>
      <w:r>
        <w:rPr>
          <w:rFonts w:hint="default" w:ascii="Times New Roman" w:hAnsi="Times New Roman" w:eastAsia="仿宋_GB2312" w:cs="Times New Roman"/>
          <w:bCs/>
          <w:color w:val="auto"/>
          <w:sz w:val="32"/>
          <w:szCs w:val="32"/>
        </w:rPr>
        <w:t>《天津市内部审计工作规定》</w:t>
      </w:r>
      <w:r>
        <w:rPr>
          <w:rFonts w:hint="eastAsia" w:eastAsia="仿宋_GB2312" w:cs="Times New Roman"/>
          <w:bCs/>
          <w:color w:val="auto"/>
          <w:sz w:val="32"/>
          <w:szCs w:val="32"/>
          <w:lang w:eastAsia="zh-CN"/>
        </w:rPr>
        <w:t>的学习宣传和贯彻落实。</w:t>
      </w:r>
      <w:r>
        <w:rPr>
          <w:rFonts w:hint="eastAsia" w:ascii="仿宋_GB2312" w:hAnsi="Times New Roman" w:eastAsia="仿宋_GB2312" w:cs="Times New Roman"/>
          <w:color w:val="auto"/>
          <w:kern w:val="2"/>
          <w:sz w:val="32"/>
          <w:szCs w:val="32"/>
          <w:lang w:val="en-US" w:eastAsia="zh-CN" w:bidi="ar-SA"/>
        </w:rPr>
        <w:t>持续深化审计整改长效机制，加大对重点问题整改情况督促检查力度。</w:t>
      </w:r>
    </w:p>
    <w:p>
      <w:pPr>
        <w:spacing w:beforeLines="0" w:afterLines="0" w:line="579" w:lineRule="exact"/>
        <w:ind w:firstLine="640" w:firstLineChars="200"/>
        <w:rPr>
          <w:rFonts w:ascii="Times New Roman" w:hAnsi="Times New Roman" w:eastAsia="仿宋_GB2312"/>
          <w:color w:val="auto"/>
          <w:sz w:val="32"/>
          <w:szCs w:val="32"/>
        </w:rPr>
      </w:pPr>
      <w:r>
        <w:rPr>
          <w:rFonts w:hint="eastAsia" w:ascii="Times New Roman" w:hAnsi="Times New Roman" w:eastAsia="楷体_GB2312" w:cs="Times New Roman"/>
          <w:color w:val="auto"/>
          <w:sz w:val="32"/>
          <w:szCs w:val="32"/>
          <w:lang w:eastAsia="zh-CN"/>
        </w:rPr>
        <w:t>（三）持续推动审计项目质量提升。</w:t>
      </w:r>
    </w:p>
    <w:p>
      <w:pPr>
        <w:numPr>
          <w:ilvl w:val="0"/>
          <w:numId w:val="0"/>
        </w:numPr>
        <w:spacing w:beforeLines="0" w:afterLines="0" w:line="579" w:lineRule="exact"/>
        <w:ind w:firstLine="640" w:firstLineChars="200"/>
        <w:rPr>
          <w:rFonts w:ascii="Times New Roman" w:hAnsi="Times New Roman" w:eastAsia="仿宋_GB2312"/>
          <w:color w:val="auto"/>
          <w:sz w:val="32"/>
          <w:szCs w:val="32"/>
        </w:rPr>
      </w:pPr>
      <w:r>
        <w:rPr>
          <w:rFonts w:hint="eastAsia" w:ascii="仿宋_GB2312" w:hAnsi="仿宋_GB2312" w:eastAsia="仿宋_GB2312" w:cs="仿宋_GB2312"/>
          <w:color w:val="auto"/>
          <w:sz w:val="32"/>
          <w:szCs w:val="32"/>
          <w:lang w:eastAsia="zh-CN"/>
        </w:rPr>
        <w:t>继续抓好</w:t>
      </w:r>
      <w:r>
        <w:rPr>
          <w:rFonts w:hint="eastAsia" w:ascii="仿宋_GB2312" w:hAnsi="仿宋_GB2312" w:eastAsia="仿宋_GB2312" w:cs="仿宋_GB2312"/>
          <w:color w:val="auto"/>
          <w:sz w:val="32"/>
          <w:szCs w:val="32"/>
        </w:rPr>
        <w:t>审计质量提升三年行动计划</w:t>
      </w:r>
      <w:r>
        <w:rPr>
          <w:rFonts w:hint="eastAsia" w:ascii="仿宋_GB2312" w:hAnsi="仿宋_GB2312" w:eastAsia="仿宋_GB2312" w:cs="仿宋_GB2312"/>
          <w:color w:val="auto"/>
          <w:sz w:val="32"/>
          <w:szCs w:val="32"/>
          <w:lang w:eastAsia="zh-CN"/>
        </w:rPr>
        <w:t>落实</w:t>
      </w:r>
      <w:r>
        <w:rPr>
          <w:rFonts w:hint="eastAsia" w:ascii="仿宋_GB2312" w:hAnsi="仿宋_GB2312" w:eastAsia="仿宋_GB2312" w:cs="仿宋_GB2312"/>
          <w:color w:val="auto"/>
          <w:sz w:val="32"/>
          <w:szCs w:val="32"/>
        </w:rPr>
        <w:t>，牢牢把握审计质量生命线</w:t>
      </w:r>
      <w:r>
        <w:rPr>
          <w:rFonts w:hint="eastAsia" w:ascii="仿宋_GB2312" w:hAnsi="仿宋_GB2312" w:eastAsia="仿宋_GB2312" w:cs="仿宋_GB2312"/>
          <w:color w:val="auto"/>
          <w:sz w:val="32"/>
          <w:szCs w:val="32"/>
          <w:lang w:eastAsia="zh-CN"/>
        </w:rPr>
        <w:t>，</w:t>
      </w:r>
      <w:r>
        <w:rPr>
          <w:rFonts w:hint="eastAsia" w:eastAsia="仿宋_GB2312"/>
          <w:b w:val="0"/>
          <w:bCs w:val="0"/>
          <w:color w:val="auto"/>
          <w:sz w:val="32"/>
          <w:szCs w:val="32"/>
          <w:highlight w:val="none"/>
          <w:u w:val="none"/>
        </w:rPr>
        <w:t>严格落实质量分级负责制，加强审计现场管理，加强全流程审计质量管控。</w:t>
      </w:r>
      <w:r>
        <w:rPr>
          <w:rFonts w:hint="default" w:ascii="Times New Roman" w:hAnsi="Times New Roman" w:eastAsia="仿宋_GB2312"/>
          <w:color w:val="auto"/>
          <w:sz w:val="32"/>
          <w:szCs w:val="32"/>
          <w:lang w:eastAsia="zh-CN"/>
        </w:rPr>
        <w:t>进一步规范审计执法检查，</w:t>
      </w:r>
      <w:r>
        <w:rPr>
          <w:rFonts w:ascii="Times New Roman" w:hAnsi="Times New Roman" w:eastAsia="仿宋_GB2312"/>
          <w:color w:val="auto"/>
          <w:sz w:val="32"/>
          <w:szCs w:val="32"/>
        </w:rPr>
        <w:t>加大对各区审计局规范执法的检查力度，</w:t>
      </w:r>
      <w:r>
        <w:rPr>
          <w:rFonts w:hint="default" w:ascii="Times New Roman" w:hAnsi="Times New Roman" w:eastAsia="仿宋_GB2312"/>
          <w:color w:val="auto"/>
          <w:sz w:val="32"/>
          <w:szCs w:val="32"/>
          <w:lang w:eastAsia="zh-CN"/>
        </w:rPr>
        <w:t>对标审计署质量检查和市级执法监督部门执法检查标准</w:t>
      </w:r>
      <w:r>
        <w:rPr>
          <w:rFonts w:ascii="Times New Roman" w:hAnsi="Times New Roman" w:eastAsia="仿宋_GB2312"/>
          <w:color w:val="auto"/>
          <w:sz w:val="32"/>
          <w:szCs w:val="32"/>
        </w:rPr>
        <w:t>，</w:t>
      </w:r>
      <w:r>
        <w:rPr>
          <w:rFonts w:hint="default" w:ascii="Times New Roman" w:hAnsi="Times New Roman" w:eastAsia="仿宋_GB2312"/>
          <w:color w:val="auto"/>
          <w:sz w:val="32"/>
          <w:szCs w:val="32"/>
          <w:lang w:eastAsia="zh-CN"/>
        </w:rPr>
        <w:t>对审计</w:t>
      </w:r>
      <w:r>
        <w:rPr>
          <w:rFonts w:ascii="Times New Roman" w:hAnsi="Times New Roman" w:eastAsia="仿宋_GB2312"/>
          <w:color w:val="auto"/>
          <w:sz w:val="32"/>
          <w:szCs w:val="32"/>
        </w:rPr>
        <w:t>程序、审计执法文书等</w:t>
      </w:r>
      <w:r>
        <w:rPr>
          <w:rFonts w:hint="default" w:ascii="Times New Roman" w:hAnsi="Times New Roman" w:eastAsia="仿宋_GB2312"/>
          <w:color w:val="auto"/>
          <w:sz w:val="32"/>
          <w:szCs w:val="32"/>
          <w:lang w:eastAsia="zh-CN"/>
        </w:rPr>
        <w:t>全覆盖检查</w:t>
      </w:r>
      <w:r>
        <w:rPr>
          <w:rFonts w:ascii="Times New Roman" w:hAnsi="Times New Roman" w:eastAsia="仿宋_GB2312"/>
          <w:color w:val="auto"/>
          <w:sz w:val="32"/>
          <w:szCs w:val="32"/>
        </w:rPr>
        <w:t>，确保检查工作取得实效。</w:t>
      </w:r>
    </w:p>
    <w:p>
      <w:pPr>
        <w:spacing w:beforeLines="0" w:afterLines="0" w:line="579" w:lineRule="exact"/>
        <w:ind w:firstLine="640" w:firstLineChars="200"/>
        <w:rPr>
          <w:rFonts w:hint="default" w:ascii="Times New Roman" w:hAnsi="Times New Roman" w:eastAsia="楷体_GB2312"/>
          <w:color w:val="auto"/>
          <w:sz w:val="32"/>
          <w:szCs w:val="32"/>
          <w:lang w:eastAsia="zh-CN"/>
        </w:rPr>
      </w:pPr>
      <w:r>
        <w:rPr>
          <w:rFonts w:hint="default" w:ascii="Times New Roman" w:hAnsi="Times New Roman" w:eastAsia="楷体_GB2312"/>
          <w:color w:val="auto"/>
          <w:sz w:val="32"/>
          <w:szCs w:val="32"/>
          <w:lang w:eastAsia="zh-CN"/>
        </w:rPr>
        <w:t>（</w:t>
      </w:r>
      <w:r>
        <w:rPr>
          <w:rFonts w:hint="eastAsia" w:ascii="Times New Roman" w:hAnsi="Times New Roman" w:eastAsia="楷体_GB2312"/>
          <w:color w:val="auto"/>
          <w:sz w:val="32"/>
          <w:szCs w:val="32"/>
          <w:lang w:eastAsia="zh-CN"/>
        </w:rPr>
        <w:t>四</w:t>
      </w:r>
      <w:r>
        <w:rPr>
          <w:rFonts w:hint="default" w:ascii="Times New Roman" w:hAnsi="Times New Roman" w:eastAsia="楷体_GB2312"/>
          <w:color w:val="auto"/>
          <w:sz w:val="32"/>
          <w:szCs w:val="32"/>
          <w:lang w:eastAsia="zh-CN"/>
        </w:rPr>
        <w:t>）</w:t>
      </w:r>
      <w:r>
        <w:rPr>
          <w:rFonts w:hint="eastAsia" w:ascii="Times New Roman" w:hAnsi="Times New Roman" w:eastAsia="楷体_GB2312"/>
          <w:color w:val="auto"/>
          <w:sz w:val="32"/>
          <w:szCs w:val="32"/>
          <w:lang w:eastAsia="zh-CN"/>
        </w:rPr>
        <w:t>强化</w:t>
      </w:r>
      <w:r>
        <w:rPr>
          <w:rFonts w:hint="default" w:ascii="Times New Roman" w:hAnsi="Times New Roman" w:eastAsia="楷体_GB2312"/>
          <w:color w:val="auto"/>
          <w:sz w:val="32"/>
          <w:szCs w:val="32"/>
          <w:lang w:eastAsia="zh-CN"/>
        </w:rPr>
        <w:t>与相关部门协作与配合。</w:t>
      </w:r>
    </w:p>
    <w:p>
      <w:pPr>
        <w:pStyle w:val="22"/>
        <w:keepNext w:val="0"/>
        <w:keepLines w:val="0"/>
        <w:pageBreakBefore w:val="0"/>
        <w:widowControl w:val="0"/>
        <w:suppressLineNumbers w:val="0"/>
        <w:kinsoku/>
        <w:wordWrap/>
        <w:overflowPunct w:val="0"/>
        <w:topLinePunct w:val="0"/>
        <w:autoSpaceDE w:val="0"/>
        <w:autoSpaceDN/>
        <w:bidi w:val="0"/>
        <w:adjustRightInd/>
        <w:snapToGrid w:val="0"/>
        <w:spacing w:before="0" w:beforeLines="0" w:beforeAutospacing="0" w:after="0" w:afterLines="0" w:afterAutospacing="0" w:line="579" w:lineRule="exact"/>
        <w:ind w:left="0" w:right="0" w:firstLine="640" w:firstLineChars="200"/>
        <w:jc w:val="both"/>
        <w:textAlignment w:val="auto"/>
        <w:rPr>
          <w:rFonts w:hint="eastAsia" w:ascii="仿宋_GB2312" w:hAnsi="Times New Roman" w:eastAsia="仿宋_GB2312" w:cs="Times New Roman"/>
          <w:color w:val="auto"/>
          <w:kern w:val="2"/>
          <w:sz w:val="32"/>
          <w:szCs w:val="32"/>
          <w:lang w:val="en-US" w:eastAsia="zh-CN" w:bidi="ar-SA"/>
        </w:rPr>
      </w:pPr>
      <w:r>
        <w:rPr>
          <w:rFonts w:hint="default" w:ascii="Calibri" w:hAnsi="Calibri" w:eastAsia="仿宋_GB2312" w:cs="Times New Roman"/>
          <w:b w:val="0"/>
          <w:bCs w:val="0"/>
          <w:i w:val="0"/>
          <w:caps w:val="0"/>
          <w:color w:val="auto"/>
          <w:spacing w:val="0"/>
          <w:kern w:val="2"/>
          <w:sz w:val="32"/>
          <w:szCs w:val="32"/>
          <w:highlight w:val="none"/>
          <w:u w:val="none"/>
          <w:lang w:bidi="ar-SA"/>
        </w:rPr>
        <w:t>持续推</w:t>
      </w:r>
      <w:r>
        <w:rPr>
          <w:rFonts w:hint="eastAsia" w:eastAsia="仿宋_GB2312" w:cs="Times New Roman"/>
          <w:b w:val="0"/>
          <w:bCs w:val="0"/>
          <w:i w:val="0"/>
          <w:caps w:val="0"/>
          <w:color w:val="auto"/>
          <w:spacing w:val="0"/>
          <w:kern w:val="2"/>
          <w:sz w:val="32"/>
          <w:szCs w:val="32"/>
          <w:highlight w:val="none"/>
          <w:u w:val="none"/>
          <w:lang w:eastAsia="zh-CN" w:bidi="ar-SA"/>
        </w:rPr>
        <w:t>进</w:t>
      </w:r>
      <w:r>
        <w:rPr>
          <w:rFonts w:hint="default" w:ascii="Calibri" w:hAnsi="Calibri" w:eastAsia="仿宋_GB2312" w:cs="Times New Roman"/>
          <w:b w:val="0"/>
          <w:bCs w:val="0"/>
          <w:i w:val="0"/>
          <w:caps w:val="0"/>
          <w:color w:val="auto"/>
          <w:spacing w:val="0"/>
          <w:kern w:val="2"/>
          <w:sz w:val="32"/>
          <w:szCs w:val="32"/>
          <w:highlight w:val="none"/>
          <w:u w:val="none"/>
          <w:lang w:bidi="ar-SA"/>
        </w:rPr>
        <w:t>审计与</w:t>
      </w:r>
      <w:r>
        <w:rPr>
          <w:rFonts w:hint="eastAsia" w:eastAsia="仿宋_GB2312" w:cs="Times New Roman"/>
          <w:b w:val="0"/>
          <w:bCs w:val="0"/>
          <w:i w:val="0"/>
          <w:caps w:val="0"/>
          <w:color w:val="auto"/>
          <w:spacing w:val="0"/>
          <w:kern w:val="2"/>
          <w:sz w:val="32"/>
          <w:szCs w:val="32"/>
          <w:highlight w:val="none"/>
          <w:u w:val="none"/>
          <w:lang w:eastAsia="zh-CN" w:bidi="ar-SA"/>
        </w:rPr>
        <w:t>其他</w:t>
      </w:r>
      <w:r>
        <w:rPr>
          <w:rFonts w:hint="default" w:ascii="Calibri" w:hAnsi="Calibri" w:eastAsia="仿宋_GB2312" w:cs="Times New Roman"/>
          <w:b w:val="0"/>
          <w:bCs w:val="0"/>
          <w:i w:val="0"/>
          <w:caps w:val="0"/>
          <w:color w:val="auto"/>
          <w:spacing w:val="0"/>
          <w:kern w:val="2"/>
          <w:sz w:val="32"/>
          <w:szCs w:val="32"/>
          <w:highlight w:val="none"/>
          <w:u w:val="none"/>
          <w:lang w:bidi="ar-SA"/>
        </w:rPr>
        <w:t>监督贯通协</w:t>
      </w:r>
      <w:r>
        <w:rPr>
          <w:rFonts w:hint="eastAsia" w:eastAsia="仿宋_GB2312" w:cs="Times New Roman"/>
          <w:b w:val="0"/>
          <w:bCs w:val="0"/>
          <w:i w:val="0"/>
          <w:caps w:val="0"/>
          <w:color w:val="auto"/>
          <w:spacing w:val="0"/>
          <w:kern w:val="2"/>
          <w:sz w:val="32"/>
          <w:szCs w:val="32"/>
          <w:highlight w:val="none"/>
          <w:u w:val="none"/>
          <w:lang w:eastAsia="zh-CN" w:bidi="ar-SA"/>
        </w:rPr>
        <w:t>同</w:t>
      </w:r>
      <w:r>
        <w:rPr>
          <w:rFonts w:hint="default" w:ascii="Calibri" w:hAnsi="Calibri" w:eastAsia="仿宋_GB2312" w:cs="Times New Roman"/>
          <w:b w:val="0"/>
          <w:bCs w:val="0"/>
          <w:i w:val="0"/>
          <w:caps w:val="0"/>
          <w:color w:val="auto"/>
          <w:spacing w:val="0"/>
          <w:kern w:val="2"/>
          <w:sz w:val="32"/>
          <w:szCs w:val="32"/>
          <w:highlight w:val="none"/>
          <w:u w:val="none"/>
          <w:lang w:bidi="ar-SA"/>
        </w:rPr>
        <w:t>，</w:t>
      </w:r>
      <w:r>
        <w:rPr>
          <w:rFonts w:hint="eastAsia" w:ascii="仿宋_GB2312" w:hAnsi="Times New Roman" w:eastAsia="仿宋_GB2312" w:cs="Times New Roman"/>
          <w:color w:val="auto"/>
          <w:kern w:val="2"/>
          <w:sz w:val="32"/>
          <w:szCs w:val="32"/>
          <w:lang w:val="en-US" w:eastAsia="zh-CN" w:bidi="ar-SA"/>
        </w:rPr>
        <w:t>强化审纪协同、审巡联动、审法协作、审访对接，通过信息沟通、线索移交、措施配合和成果共享，督促审计查出重大问题线索及时移送、及时查办、及时反馈，切实增强审计的严肃性和权威性。</w:t>
      </w:r>
    </w:p>
    <w:sectPr>
      <w:headerReference r:id="rId3" w:type="default"/>
      <w:footerReference r:id="rId4" w:type="default"/>
      <w:footerReference r:id="rId5" w:type="even"/>
      <w:pgSz w:w="11906" w:h="16838"/>
      <w:pgMar w:top="1984" w:right="1474" w:bottom="1928" w:left="1588" w:header="1247" w:footer="1531" w:gutter="0"/>
      <w:pgBorders>
        <w:top w:val="none" w:color="auto" w:sz="0" w:space="0"/>
        <w:left w:val="none" w:color="auto" w:sz="0" w:space="0"/>
        <w:bottom w:val="none" w:color="auto" w:sz="0" w:space="0"/>
        <w:right w:val="none" w:color="auto"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3000509000000000000"/>
    <w:charset w:val="86"/>
    <w:family w:val="script"/>
    <w:pitch w:val="default"/>
    <w:sig w:usb0="00000000" w:usb1="00000000" w:usb2="00000000" w:usb3="00000000" w:csb0="00040000" w:csb1="00000000"/>
  </w:font>
  <w:font w:name="长城小标宋体">
    <w:altName w:val="宋体"/>
    <w:panose1 w:val="02010609010101010101"/>
    <w:charset w:val="86"/>
    <w:family w:val="modern"/>
    <w:pitch w:val="default"/>
    <w:sig w:usb0="00000000" w:usb1="00000000" w:usb2="00000000" w:usb3="00000000" w:csb0="20160004" w:csb1="00100000"/>
  </w:font>
  <w:font w:name="楷体_GB2312">
    <w:altName w:val="楷体"/>
    <w:panose1 w:val="02010609030101010101"/>
    <w:charset w:val="86"/>
    <w:family w:val="modern"/>
    <w:pitch w:val="default"/>
    <w:sig w:usb0="00000000" w:usb1="00000000" w:usb2="00000000" w:usb3="00000000" w:csb0="00040000" w:csb1="00000000"/>
  </w:font>
  <w:font w:name="文星标宋">
    <w:panose1 w:val="02010609000101010101"/>
    <w:charset w:val="86"/>
    <w:family w:val="auto"/>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D050000L">
    <w:altName w:val="DaunPenh"/>
    <w:panose1 w:val="01010601010101010101"/>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DaunPenh">
    <w:panose1 w:val="01010101010101010101"/>
    <w:charset w:val="00"/>
    <w:family w:val="auto"/>
    <w:pitch w:val="default"/>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eepNext w:val="0"/>
      <w:keepLines w:val="0"/>
      <w:pageBreakBefore w:val="0"/>
      <w:framePr w:wrap="around" w:vAnchor="text" w:hAnchor="margin" w:xAlign="outside" w:y="1"/>
      <w:widowControl w:val="0"/>
      <w:kinsoku/>
      <w:wordWrap/>
      <w:overflowPunct/>
      <w:topLinePunct w:val="0"/>
      <w:autoSpaceDE/>
      <w:autoSpaceDN/>
      <w:bidi w:val="0"/>
      <w:adjustRightInd/>
      <w:snapToGrid w:val="0"/>
      <w:spacing w:line="240" w:lineRule="exact"/>
      <w:ind w:left="210" w:leftChars="100" w:right="210" w:rightChars="100"/>
      <w:textAlignment w:val="auto"/>
      <w:rPr>
        <w:rStyle w:val="26"/>
      </w:rPr>
    </w:pPr>
    <w:r>
      <w:rPr>
        <w:rStyle w:val="26"/>
        <w:sz w:val="28"/>
      </w:rPr>
      <w:t xml:space="preserve"> </w:t>
    </w:r>
    <w:r>
      <w:rPr>
        <w:rStyle w:val="26"/>
        <w:rFonts w:hint="eastAsia" w:asciiTheme="minorEastAsia" w:hAnsiTheme="minorEastAsia" w:eastAsiaTheme="minorEastAsia" w:cstheme="minorEastAsia"/>
        <w:sz w:val="28"/>
      </w:rPr>
      <w:t>—</w:t>
    </w:r>
    <w:r>
      <w:rPr>
        <w:rStyle w:val="26"/>
        <w:rFonts w:hint="eastAsia" w:asciiTheme="minorEastAsia" w:hAnsiTheme="minorEastAsia" w:eastAsiaTheme="minorEastAsia" w:cstheme="minorEastAsia"/>
        <w:sz w:val="28"/>
        <w:lang w:val="en-US" w:eastAsia="zh-CN"/>
      </w:rPr>
      <w:t xml:space="preserve"> </w:t>
    </w:r>
    <w:r>
      <w:rPr>
        <w:rFonts w:hint="eastAsia" w:asciiTheme="minorEastAsia" w:hAnsiTheme="minorEastAsia" w:eastAsiaTheme="minorEastAsia" w:cstheme="minorEastAsia"/>
        <w:sz w:val="28"/>
      </w:rPr>
      <w:fldChar w:fldCharType="begin"/>
    </w:r>
    <w:r>
      <w:rPr>
        <w:rStyle w:val="26"/>
        <w:rFonts w:hint="eastAsia" w:asciiTheme="minorEastAsia" w:hAnsiTheme="minorEastAsia" w:eastAsiaTheme="minorEastAsia" w:cstheme="minorEastAsia"/>
        <w:sz w:val="28"/>
      </w:rPr>
      <w:instrText xml:space="preserve">PAGE  </w:instrText>
    </w:r>
    <w:r>
      <w:rPr>
        <w:rFonts w:hint="eastAsia" w:asciiTheme="minorEastAsia" w:hAnsiTheme="minorEastAsia" w:eastAsiaTheme="minorEastAsia" w:cstheme="minorEastAsia"/>
        <w:sz w:val="28"/>
      </w:rPr>
      <w:fldChar w:fldCharType="separate"/>
    </w:r>
    <w:r>
      <w:rPr>
        <w:rStyle w:val="26"/>
        <w:rFonts w:hint="eastAsia" w:asciiTheme="minorEastAsia" w:hAnsiTheme="minorEastAsia" w:eastAsiaTheme="minorEastAsia" w:cstheme="minorEastAsia"/>
        <w:sz w:val="28"/>
      </w:rPr>
      <w:t>2</w:t>
    </w:r>
    <w:r>
      <w:rPr>
        <w:rFonts w:hint="eastAsia" w:asciiTheme="minorEastAsia" w:hAnsiTheme="minorEastAsia" w:eastAsiaTheme="minorEastAsia" w:cstheme="minorEastAsia"/>
        <w:sz w:val="28"/>
      </w:rPr>
      <w:fldChar w:fldCharType="end"/>
    </w:r>
    <w:r>
      <w:rPr>
        <w:rFonts w:hint="eastAsia" w:asciiTheme="minorEastAsia" w:hAnsiTheme="minorEastAsia" w:eastAsiaTheme="minorEastAsia" w:cstheme="minorEastAsia"/>
        <w:sz w:val="28"/>
        <w:lang w:val="en-US" w:eastAsia="zh-CN"/>
      </w:rPr>
      <w:t xml:space="preserve"> </w:t>
    </w:r>
    <w:r>
      <w:rPr>
        <w:rStyle w:val="26"/>
        <w:rFonts w:hint="eastAsia" w:asciiTheme="minorEastAsia" w:hAnsiTheme="minorEastAsia" w:eastAsiaTheme="minorEastAsia" w:cstheme="minorEastAsia"/>
        <w:sz w:val="28"/>
      </w:rPr>
      <w:t>—</w:t>
    </w:r>
  </w:p>
  <w:p>
    <w:pPr>
      <w:pStyle w:val="16"/>
      <w:spacing w:line="240" w:lineRule="exact"/>
      <w:ind w:left="315" w:leftChars="150" w:righ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6"/>
      </w:rPr>
    </w:pPr>
    <w:r>
      <w:fldChar w:fldCharType="begin"/>
    </w:r>
    <w:r>
      <w:rPr>
        <w:rStyle w:val="26"/>
      </w:rPr>
      <w:instrText xml:space="preserve">PAGE  </w:instrText>
    </w:r>
    <w:r>
      <w:fldChar w:fldCharType="separate"/>
    </w:r>
    <w:r>
      <w:fldChar w:fldCharType="end"/>
    </w:r>
  </w:p>
  <w:p>
    <w:pPr>
      <w:pStyle w:val="1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61923"/>
    <w:multiLevelType w:val="singleLevel"/>
    <w:tmpl w:val="4BB6192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1"/>
  <w:bordersDoNotSurroundFooter w:val="1"/>
  <w:attachedTemplate r:id="rId1"/>
  <w:documentProtection w:enforcement="0"/>
  <w:defaultTabStop w:val="425"/>
  <w:hyphenationZone w:val="360"/>
  <w:drawingGridHorizontalSpacing w:val="210"/>
  <w:drawingGridVerticalSpacing w:val="156"/>
  <w:displayHorizontalDrawingGridEvery w:val="1"/>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A1BA7"/>
    <w:rsid w:val="00013B75"/>
    <w:rsid w:val="00030911"/>
    <w:rsid w:val="0004028C"/>
    <w:rsid w:val="00051EF0"/>
    <w:rsid w:val="000901EC"/>
    <w:rsid w:val="00093FFE"/>
    <w:rsid w:val="0009518C"/>
    <w:rsid w:val="000A03B5"/>
    <w:rsid w:val="000A17C2"/>
    <w:rsid w:val="000A3834"/>
    <w:rsid w:val="000A4A7B"/>
    <w:rsid w:val="000E4470"/>
    <w:rsid w:val="000E6CBC"/>
    <w:rsid w:val="000F0BC1"/>
    <w:rsid w:val="001043FF"/>
    <w:rsid w:val="001069CD"/>
    <w:rsid w:val="0013380C"/>
    <w:rsid w:val="001404BB"/>
    <w:rsid w:val="00142A61"/>
    <w:rsid w:val="00151CC2"/>
    <w:rsid w:val="00153CF8"/>
    <w:rsid w:val="0017768A"/>
    <w:rsid w:val="001A060B"/>
    <w:rsid w:val="001A6F21"/>
    <w:rsid w:val="001D7904"/>
    <w:rsid w:val="00206009"/>
    <w:rsid w:val="00206274"/>
    <w:rsid w:val="00274431"/>
    <w:rsid w:val="00284F1E"/>
    <w:rsid w:val="002E1436"/>
    <w:rsid w:val="002F0C67"/>
    <w:rsid w:val="002F3609"/>
    <w:rsid w:val="00304F08"/>
    <w:rsid w:val="00307ADA"/>
    <w:rsid w:val="003100A2"/>
    <w:rsid w:val="00350093"/>
    <w:rsid w:val="00364710"/>
    <w:rsid w:val="00365543"/>
    <w:rsid w:val="00380530"/>
    <w:rsid w:val="00383DF8"/>
    <w:rsid w:val="00390DF1"/>
    <w:rsid w:val="00394005"/>
    <w:rsid w:val="003955A9"/>
    <w:rsid w:val="003C775A"/>
    <w:rsid w:val="003D2971"/>
    <w:rsid w:val="003D5003"/>
    <w:rsid w:val="003E6AC8"/>
    <w:rsid w:val="00427FA9"/>
    <w:rsid w:val="004454AC"/>
    <w:rsid w:val="00456D75"/>
    <w:rsid w:val="00461CEC"/>
    <w:rsid w:val="00495772"/>
    <w:rsid w:val="004A1310"/>
    <w:rsid w:val="004A3CDD"/>
    <w:rsid w:val="004B6CEB"/>
    <w:rsid w:val="004F1B21"/>
    <w:rsid w:val="005023A1"/>
    <w:rsid w:val="005238A1"/>
    <w:rsid w:val="00535FE6"/>
    <w:rsid w:val="00550C51"/>
    <w:rsid w:val="00554B5D"/>
    <w:rsid w:val="00556405"/>
    <w:rsid w:val="005636C1"/>
    <w:rsid w:val="005678ED"/>
    <w:rsid w:val="0057159C"/>
    <w:rsid w:val="00574394"/>
    <w:rsid w:val="005A5731"/>
    <w:rsid w:val="005C4692"/>
    <w:rsid w:val="005D2D4B"/>
    <w:rsid w:val="005E3ACD"/>
    <w:rsid w:val="005F4975"/>
    <w:rsid w:val="006002F5"/>
    <w:rsid w:val="00605026"/>
    <w:rsid w:val="00623334"/>
    <w:rsid w:val="00624930"/>
    <w:rsid w:val="00626EBD"/>
    <w:rsid w:val="00660D1F"/>
    <w:rsid w:val="00665F82"/>
    <w:rsid w:val="00666DE1"/>
    <w:rsid w:val="006A43D9"/>
    <w:rsid w:val="006D58DD"/>
    <w:rsid w:val="006E6DAA"/>
    <w:rsid w:val="007039D9"/>
    <w:rsid w:val="007242CD"/>
    <w:rsid w:val="00731A84"/>
    <w:rsid w:val="0076284C"/>
    <w:rsid w:val="00771991"/>
    <w:rsid w:val="0077523A"/>
    <w:rsid w:val="007779A8"/>
    <w:rsid w:val="00796415"/>
    <w:rsid w:val="00827C64"/>
    <w:rsid w:val="00886F9F"/>
    <w:rsid w:val="008874F6"/>
    <w:rsid w:val="008A1A63"/>
    <w:rsid w:val="008A6648"/>
    <w:rsid w:val="008B2E76"/>
    <w:rsid w:val="008C131F"/>
    <w:rsid w:val="008D07DD"/>
    <w:rsid w:val="008D4919"/>
    <w:rsid w:val="008D7C2C"/>
    <w:rsid w:val="008F0F08"/>
    <w:rsid w:val="008F708B"/>
    <w:rsid w:val="00902028"/>
    <w:rsid w:val="009127D7"/>
    <w:rsid w:val="00914F94"/>
    <w:rsid w:val="00937C26"/>
    <w:rsid w:val="00952298"/>
    <w:rsid w:val="009711C8"/>
    <w:rsid w:val="0097320D"/>
    <w:rsid w:val="009B4BCE"/>
    <w:rsid w:val="009E08BC"/>
    <w:rsid w:val="00A470E7"/>
    <w:rsid w:val="00A7304E"/>
    <w:rsid w:val="00A83ADD"/>
    <w:rsid w:val="00A94DE0"/>
    <w:rsid w:val="00AB74EB"/>
    <w:rsid w:val="00B06E2B"/>
    <w:rsid w:val="00B12513"/>
    <w:rsid w:val="00B57CCA"/>
    <w:rsid w:val="00B618A2"/>
    <w:rsid w:val="00B92533"/>
    <w:rsid w:val="00BA69F1"/>
    <w:rsid w:val="00BC038F"/>
    <w:rsid w:val="00BF78E7"/>
    <w:rsid w:val="00C32195"/>
    <w:rsid w:val="00C32CEE"/>
    <w:rsid w:val="00C47AA6"/>
    <w:rsid w:val="00C84305"/>
    <w:rsid w:val="00C92ACD"/>
    <w:rsid w:val="00C9766F"/>
    <w:rsid w:val="00CB649E"/>
    <w:rsid w:val="00CC6C81"/>
    <w:rsid w:val="00D07834"/>
    <w:rsid w:val="00D60543"/>
    <w:rsid w:val="00D90EF4"/>
    <w:rsid w:val="00D93462"/>
    <w:rsid w:val="00DD7848"/>
    <w:rsid w:val="00DF3F32"/>
    <w:rsid w:val="00DF59A2"/>
    <w:rsid w:val="00E0416E"/>
    <w:rsid w:val="00E0474A"/>
    <w:rsid w:val="00E50A28"/>
    <w:rsid w:val="00EC77EC"/>
    <w:rsid w:val="00EE4FF1"/>
    <w:rsid w:val="00EF4C90"/>
    <w:rsid w:val="00EF5F96"/>
    <w:rsid w:val="00F13F0F"/>
    <w:rsid w:val="00F51621"/>
    <w:rsid w:val="00F6037C"/>
    <w:rsid w:val="00F77F34"/>
    <w:rsid w:val="00F900F3"/>
    <w:rsid w:val="00FA3F02"/>
    <w:rsid w:val="00FD6F6E"/>
    <w:rsid w:val="04CA1BA7"/>
    <w:rsid w:val="08A92571"/>
    <w:rsid w:val="09231288"/>
    <w:rsid w:val="0E52035F"/>
    <w:rsid w:val="15B7FAF0"/>
    <w:rsid w:val="1FDFB74F"/>
    <w:rsid w:val="1FFBB8AB"/>
    <w:rsid w:val="26E54413"/>
    <w:rsid w:val="33FF4DB1"/>
    <w:rsid w:val="35DF6C65"/>
    <w:rsid w:val="3DFE6AE9"/>
    <w:rsid w:val="3F771C7B"/>
    <w:rsid w:val="3FFFD229"/>
    <w:rsid w:val="405119B4"/>
    <w:rsid w:val="40BE038C"/>
    <w:rsid w:val="499E8FCB"/>
    <w:rsid w:val="4FBE7152"/>
    <w:rsid w:val="520C0FF6"/>
    <w:rsid w:val="53E55D4C"/>
    <w:rsid w:val="562552A3"/>
    <w:rsid w:val="5DB52750"/>
    <w:rsid w:val="5E6340D7"/>
    <w:rsid w:val="5E93F28C"/>
    <w:rsid w:val="5F56BDE4"/>
    <w:rsid w:val="67FEC89E"/>
    <w:rsid w:val="6B377422"/>
    <w:rsid w:val="6BB7D3FC"/>
    <w:rsid w:val="6BE56873"/>
    <w:rsid w:val="6ED96629"/>
    <w:rsid w:val="6FFF896A"/>
    <w:rsid w:val="76DD2939"/>
    <w:rsid w:val="779338E2"/>
    <w:rsid w:val="77F75502"/>
    <w:rsid w:val="7AF901FB"/>
    <w:rsid w:val="7B2EEE85"/>
    <w:rsid w:val="7BF9C3D6"/>
    <w:rsid w:val="7CDD9393"/>
    <w:rsid w:val="7CFED399"/>
    <w:rsid w:val="7DEF42D4"/>
    <w:rsid w:val="7E124C76"/>
    <w:rsid w:val="7EEBA668"/>
    <w:rsid w:val="7FF7A24C"/>
    <w:rsid w:val="99EB0709"/>
    <w:rsid w:val="B7EAFB6B"/>
    <w:rsid w:val="BEDB4019"/>
    <w:rsid w:val="BF979FA4"/>
    <w:rsid w:val="BFFF3A22"/>
    <w:rsid w:val="DFFE0E7F"/>
    <w:rsid w:val="E9F4C563"/>
    <w:rsid w:val="EAEC4B95"/>
    <w:rsid w:val="EDF8E84F"/>
    <w:rsid w:val="EF7F2E7A"/>
    <w:rsid w:val="F3DE6E1D"/>
    <w:rsid w:val="F3FEC610"/>
    <w:rsid w:val="F75DDE61"/>
    <w:rsid w:val="F75F35EF"/>
    <w:rsid w:val="FADFA53D"/>
    <w:rsid w:val="FB5F9C50"/>
    <w:rsid w:val="FB979EB7"/>
    <w:rsid w:val="FD110BAB"/>
    <w:rsid w:val="FED2B8E5"/>
    <w:rsid w:val="FF7C1519"/>
    <w:rsid w:val="FFE6E5A6"/>
  </w:rsids>
  <m:mathPr>
    <m:lMargin m:val="0"/>
    <m:rMargin m:val="0"/>
    <m:wrapIndent m:val="1440"/>
    <m:brkBin m:val="before"/>
    <m:brkBinSub m:val="--"/>
    <m:defJc m:val="centerGroup"/>
    <m:intLim m:val="subSup"/>
    <m:naryLim m:val="undOvr"/>
    <m:smallFrac m:val="0"/>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99"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spacing w:line="600" w:lineRule="exact"/>
      <w:outlineLvl w:val="0"/>
    </w:pPr>
    <w:rPr>
      <w:sz w:val="32"/>
    </w:rPr>
  </w:style>
  <w:style w:type="paragraph" w:styleId="5">
    <w:name w:val="heading 2"/>
    <w:basedOn w:val="1"/>
    <w:next w:val="6"/>
    <w:unhideWhenUsed/>
    <w:qFormat/>
    <w:uiPriority w:val="0"/>
    <w:pPr>
      <w:keepNext/>
      <w:keepLines/>
      <w:spacing w:before="260" w:beforeLines="0" w:after="260" w:afterLines="0" w:line="413" w:lineRule="auto"/>
      <w:outlineLvl w:val="1"/>
    </w:pPr>
    <w:rPr>
      <w:rFonts w:ascii="Arial" w:hAnsi="Arial" w:eastAsia="黑体"/>
      <w:b/>
      <w:sz w:val="32"/>
    </w:rPr>
  </w:style>
  <w:style w:type="paragraph" w:styleId="7">
    <w:name w:val="heading 3"/>
    <w:basedOn w:val="1"/>
    <w:next w:val="6"/>
    <w:unhideWhenUsed/>
    <w:qFormat/>
    <w:uiPriority w:val="0"/>
    <w:pPr>
      <w:keepNext/>
      <w:spacing w:line="400" w:lineRule="exact"/>
      <w:jc w:val="center"/>
      <w:outlineLvl w:val="2"/>
    </w:pPr>
    <w:rPr>
      <w:rFonts w:ascii="仿宋_GB2312"/>
      <w:spacing w:val="94"/>
      <w:sz w:val="32"/>
    </w:rPr>
  </w:style>
  <w:style w:type="character" w:default="1" w:styleId="24">
    <w:name w:val="Default Paragraph Font"/>
    <w:link w:val="25"/>
    <w:semiHidden/>
    <w:qFormat/>
    <w:uiPriority w:val="0"/>
  </w:style>
  <w:style w:type="table" w:default="1" w:styleId="28">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next w:val="3"/>
    <w:semiHidden/>
    <w:qFormat/>
    <w:uiPriority w:val="0"/>
    <w:pPr>
      <w:snapToGrid w:val="0"/>
      <w:jc w:val="left"/>
    </w:pPr>
    <w:rPr>
      <w:rFonts w:ascii="Calibri" w:hAnsi="Calibri" w:eastAsia="宋体" w:cs="Times New Roman"/>
      <w:sz w:val="18"/>
      <w:szCs w:val="18"/>
    </w:rPr>
  </w:style>
  <w:style w:type="paragraph" w:styleId="3">
    <w:name w:val="Body Text"/>
    <w:basedOn w:val="1"/>
    <w:qFormat/>
    <w:uiPriority w:val="0"/>
    <w:pPr>
      <w:snapToGrid w:val="0"/>
      <w:spacing w:line="579" w:lineRule="exact"/>
    </w:pPr>
    <w:rPr>
      <w:rFonts w:eastAsia="仿宋_GB2312"/>
      <w:sz w:val="32"/>
    </w:rPr>
  </w:style>
  <w:style w:type="paragraph" w:styleId="6">
    <w:name w:val="Normal Indent"/>
    <w:basedOn w:val="1"/>
    <w:qFormat/>
    <w:uiPriority w:val="0"/>
    <w:pPr>
      <w:ind w:firstLine="420"/>
    </w:pPr>
  </w:style>
  <w:style w:type="paragraph" w:styleId="8">
    <w:name w:val="Body Text First Indent"/>
    <w:basedOn w:val="3"/>
    <w:qFormat/>
    <w:uiPriority w:val="0"/>
    <w:pPr>
      <w:snapToGrid/>
      <w:spacing w:line="240" w:lineRule="auto"/>
      <w:ind w:firstLine="200"/>
    </w:pPr>
  </w:style>
  <w:style w:type="paragraph" w:styleId="9">
    <w:name w:val="Document Map"/>
    <w:basedOn w:val="1"/>
    <w:qFormat/>
    <w:uiPriority w:val="0"/>
    <w:pPr>
      <w:shd w:val="clear" w:color="auto" w:fill="000080"/>
    </w:pPr>
    <w:rPr>
      <w:szCs w:val="24"/>
    </w:rPr>
  </w:style>
  <w:style w:type="paragraph" w:styleId="10">
    <w:name w:val="annotation text"/>
    <w:basedOn w:val="1"/>
    <w:qFormat/>
    <w:uiPriority w:val="0"/>
    <w:pPr>
      <w:jc w:val="left"/>
    </w:pPr>
  </w:style>
  <w:style w:type="paragraph" w:styleId="11">
    <w:name w:val="Body Text Indent"/>
    <w:basedOn w:val="1"/>
    <w:qFormat/>
    <w:uiPriority w:val="0"/>
    <w:pPr>
      <w:ind w:firstLine="540"/>
    </w:pPr>
    <w:rPr>
      <w:sz w:val="30"/>
    </w:rPr>
  </w:style>
  <w:style w:type="paragraph" w:styleId="12">
    <w:name w:val="Plain Text"/>
    <w:basedOn w:val="1"/>
    <w:qFormat/>
    <w:uiPriority w:val="0"/>
    <w:rPr>
      <w:rFonts w:ascii="宋体" w:hAnsi="Courier New"/>
    </w:rPr>
  </w:style>
  <w:style w:type="paragraph" w:styleId="13">
    <w:name w:val="Date"/>
    <w:basedOn w:val="1"/>
    <w:next w:val="1"/>
    <w:qFormat/>
    <w:uiPriority w:val="0"/>
    <w:rPr>
      <w:rFonts w:eastAsia="仿宋_GB2312"/>
      <w:sz w:val="32"/>
    </w:rPr>
  </w:style>
  <w:style w:type="paragraph" w:styleId="14">
    <w:name w:val="Body Text Indent 2"/>
    <w:basedOn w:val="1"/>
    <w:qFormat/>
    <w:uiPriority w:val="0"/>
    <w:pPr>
      <w:ind w:firstLine="720"/>
    </w:pPr>
    <w:rPr>
      <w:rFonts w:ascii="仿宋_GB2312" w:eastAsia="仿宋_GB2312"/>
      <w:sz w:val="30"/>
    </w:rPr>
  </w:style>
  <w:style w:type="paragraph" w:styleId="15">
    <w:name w:val="Balloon Text"/>
    <w:basedOn w:val="1"/>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Body Text First Indent 2"/>
    <w:basedOn w:val="11"/>
    <w:next w:val="1"/>
    <w:qFormat/>
    <w:uiPriority w:val="0"/>
    <w:pPr>
      <w:widowControl w:val="0"/>
      <w:ind w:firstLine="420" w:firstLineChars="200"/>
      <w:jc w:val="both"/>
    </w:pPr>
    <w:rPr>
      <w:rFonts w:ascii="Times New Roman" w:hAnsi="Times New Roman" w:eastAsia="仿宋_GB2312" w:cs="Times New Roman"/>
      <w:kern w:val="2"/>
      <w:sz w:val="30"/>
      <w:szCs w:val="22"/>
      <w:lang w:val="en-US" w:eastAsia="zh-CN" w:bidi="ar-SA"/>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rPr>
  </w:style>
  <w:style w:type="paragraph" w:styleId="19">
    <w:name w:val="toc 1"/>
    <w:basedOn w:val="1"/>
    <w:next w:val="1"/>
    <w:qFormat/>
    <w:uiPriority w:val="0"/>
    <w:pPr>
      <w:tabs>
        <w:tab w:val="right" w:leader="dot" w:pos="9450"/>
      </w:tabs>
      <w:ind w:left="420" w:right="-510" w:rightChars="-243"/>
      <w:jc w:val="left"/>
    </w:pPr>
    <w:rPr>
      <w:rFonts w:ascii="宋体" w:hAnsi="宋体"/>
      <w:szCs w:val="24"/>
    </w:rPr>
  </w:style>
  <w:style w:type="paragraph" w:styleId="20">
    <w:name w:val="toc 2"/>
    <w:basedOn w:val="1"/>
    <w:next w:val="1"/>
    <w:qFormat/>
    <w:uiPriority w:val="0"/>
    <w:pPr>
      <w:tabs>
        <w:tab w:val="right" w:leader="dot" w:pos="9402"/>
      </w:tabs>
      <w:adjustRightInd w:val="0"/>
      <w:snapToGrid w:val="0"/>
      <w:spacing w:line="500" w:lineRule="exact"/>
      <w:jc w:val="distribute"/>
    </w:pPr>
    <w:rPr>
      <w:szCs w:val="24"/>
    </w:rPr>
  </w:style>
  <w:style w:type="paragraph" w:styleId="21">
    <w:name w:val="toc 9"/>
    <w:basedOn w:val="1"/>
    <w:next w:val="1"/>
    <w:semiHidden/>
    <w:qFormat/>
    <w:uiPriority w:val="99"/>
    <w:pPr>
      <w:ind w:left="3360"/>
    </w:pPr>
    <w:rPr>
      <w:rFonts w:ascii="Calibri" w:hAnsi="Calibri" w:eastAsia="宋体" w:cs="Calibri"/>
    </w:rPr>
  </w:style>
  <w:style w:type="paragraph" w:styleId="22">
    <w:name w:val="Normal (Web)"/>
    <w:basedOn w:val="1"/>
    <w:qFormat/>
    <w:uiPriority w:val="0"/>
    <w:rPr>
      <w:rFonts w:ascii="Times New Roman" w:hAnsi="Times New Roman" w:eastAsia="仿宋_GB2312" w:cs="Times New Roman"/>
      <w:sz w:val="24"/>
      <w:szCs w:val="32"/>
    </w:rPr>
  </w:style>
  <w:style w:type="paragraph" w:styleId="23">
    <w:name w:val="Title"/>
    <w:basedOn w:val="1"/>
    <w:next w:val="8"/>
    <w:qFormat/>
    <w:uiPriority w:val="0"/>
    <w:pPr>
      <w:jc w:val="center"/>
      <w:outlineLvl w:val="0"/>
    </w:pPr>
    <w:rPr>
      <w:b/>
      <w:sz w:val="44"/>
    </w:rPr>
  </w:style>
  <w:style w:type="paragraph" w:customStyle="1" w:styleId="25">
    <w:name w:val="_Style 23"/>
    <w:basedOn w:val="9"/>
    <w:link w:val="24"/>
    <w:semiHidden/>
    <w:qFormat/>
    <w:uiPriority w:val="0"/>
    <w:rPr>
      <w:rFonts w:ascii="Tahoma" w:hAnsi="Tahoma"/>
      <w:sz w:val="24"/>
    </w:rPr>
  </w:style>
  <w:style w:type="character" w:styleId="26">
    <w:name w:val="page number"/>
    <w:basedOn w:val="24"/>
    <w:qFormat/>
    <w:uiPriority w:val="0"/>
  </w:style>
  <w:style w:type="character" w:styleId="27">
    <w:name w:val="Hyperlink"/>
    <w:qFormat/>
    <w:uiPriority w:val="0"/>
    <w:rPr>
      <w:color w:val="0000FF"/>
      <w:u w:val="single"/>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0">
    <w:name w:val="公文标题"/>
    <w:basedOn w:val="1"/>
    <w:qFormat/>
    <w:uiPriority w:val="0"/>
    <w:pPr>
      <w:autoSpaceDE w:val="0"/>
      <w:autoSpaceDN w:val="0"/>
      <w:snapToGrid w:val="0"/>
      <w:spacing w:line="580" w:lineRule="exact"/>
      <w:jc w:val="center"/>
    </w:pPr>
    <w:rPr>
      <w:rFonts w:ascii="方正小标宋简体" w:eastAsia="方正小标宋简体"/>
      <w:spacing w:val="-4"/>
      <w:sz w:val="44"/>
    </w:rPr>
  </w:style>
  <w:style w:type="paragraph" w:customStyle="1" w:styleId="31">
    <w:name w:val=" Char"/>
    <w:basedOn w:val="1"/>
    <w:qFormat/>
    <w:uiPriority w:val="0"/>
    <w:pPr>
      <w:spacing w:before="156" w:beforeLines="50" w:after="156" w:afterLines="50"/>
    </w:pPr>
    <w:rPr>
      <w:rFonts w:ascii="Tahoma" w:hAnsi="Tahoma"/>
      <w:sz w:val="24"/>
    </w:rPr>
  </w:style>
  <w:style w:type="paragraph" w:customStyle="1" w:styleId="32">
    <w:name w:val="默认段落字体 Para Char Char Char Char Char Char Char Char Char Char"/>
    <w:basedOn w:val="1"/>
    <w:qFormat/>
    <w:uiPriority w:val="0"/>
  </w:style>
  <w:style w:type="paragraph" w:customStyle="1" w:styleId="33">
    <w:name w:val="Char"/>
    <w:basedOn w:val="1"/>
    <w:qFormat/>
    <w:uiPriority w:val="0"/>
    <w:pPr>
      <w:snapToGrid w:val="0"/>
      <w:spacing w:line="360" w:lineRule="auto"/>
      <w:ind w:firstLine="200" w:firstLineChars="200"/>
    </w:pPr>
  </w:style>
  <w:style w:type="paragraph" w:customStyle="1" w:styleId="34">
    <w:name w:val=" Char Char Char"/>
    <w:basedOn w:val="1"/>
    <w:qFormat/>
    <w:uiPriority w:val="0"/>
    <w:pPr>
      <w:keepNext/>
      <w:widowControl/>
      <w:tabs>
        <w:tab w:val="left" w:pos="425"/>
      </w:tabs>
      <w:autoSpaceDE w:val="0"/>
      <w:autoSpaceDN w:val="0"/>
      <w:adjustRightInd w:val="0"/>
      <w:spacing w:before="80" w:beforeLines="0" w:after="80" w:afterLines="0"/>
      <w:ind w:hanging="425"/>
    </w:pPr>
    <w:rPr>
      <w:rFonts w:ascii="Arial" w:hAnsi="Arial" w:cs="Arial"/>
      <w:sz w:val="20"/>
    </w:rPr>
  </w:style>
  <w:style w:type="paragraph" w:customStyle="1" w:styleId="35">
    <w:name w:val=" Char Char Char1 Char"/>
    <w:basedOn w:val="9"/>
    <w:semiHidden/>
    <w:qFormat/>
    <w:uiPriority w:val="0"/>
    <w:rPr>
      <w:rFonts w:ascii="Tahoma" w:hAnsi="Tahoma"/>
      <w:sz w:val="24"/>
    </w:rPr>
  </w:style>
  <w:style w:type="paragraph" w:customStyle="1" w:styleId="36">
    <w:name w:val="Body Text Indent 21"/>
    <w:basedOn w:val="1"/>
    <w:qFormat/>
    <w:uiPriority w:val="0"/>
    <w:pPr>
      <w:spacing w:line="480" w:lineRule="auto"/>
      <w:ind w:left="420" w:left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t\htbrowser\C:\opt\htbrowser\C:\home\tjaudit\C:\Users\24700\Desktop\&#24050;&#25913;\&#23457;&#22996;&#21150;&#32852;&#21512;&#19978;&#3489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津审党上行文[1].dot</Template>
  <Company>办公室</Company>
  <Pages>2</Pages>
  <Words>80</Words>
  <Characters>89</Characters>
  <Lines>2</Lines>
  <Paragraphs>1</Paragraphs>
  <TotalTime>0</TotalTime>
  <ScaleCrop>false</ScaleCrop>
  <LinksUpToDate>false</LinksUpToDate>
  <CharactersWithSpaces>166</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2021-07-07T01:41:00Z</dcterms:created>
  <dc:creator>杨小君-信息类编号</dc:creator>
  <cp:lastModifiedBy>pc</cp:lastModifiedBy>
  <dcterms:modified xsi:type="dcterms:W3CDTF">2024-02-19T06:08:09Z</dcterms:modified>
  <dc:title>审经意〔2000〕447号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4A97AD19E8BF4500A2F9C88DA81C46F8</vt:lpwstr>
  </property>
  <property fmtid="{D5CDD505-2E9C-101B-9397-08002B2CF9AE}" pid="4" name="tempId">
    <vt:lpwstr>0VObZgovp6PqoUWgYxfyUh.docx</vt:lpwstr>
  </property>
  <property fmtid="{D5CDD505-2E9C-101B-9397-08002B2CF9AE}" pid="5" name="gwk">
    <vt:lpwstr>true</vt:lpwstr>
  </property>
  <property fmtid="{D5CDD505-2E9C-101B-9397-08002B2CF9AE}" pid="6" name="handleFileFlag">
    <vt:lpwstr>1</vt:lpwstr>
  </property>
  <property fmtid="{D5CDD505-2E9C-101B-9397-08002B2CF9AE}" pid="7" name="openType">
    <vt:lpwstr>0</vt:lpwstr>
  </property>
  <property fmtid="{D5CDD505-2E9C-101B-9397-08002B2CF9AE}" pid="8" name="showFlag">
    <vt:lpwstr>true</vt:lpwstr>
  </property>
  <property fmtid="{D5CDD505-2E9C-101B-9397-08002B2CF9AE}" pid="9" name="docId">
    <vt:r8>1707016713965.17</vt:r8>
  </property>
  <property fmtid="{D5CDD505-2E9C-101B-9397-08002B2CF9AE}" pid="10" name="fileName">
    <vt:lpwstr>https://oa.tjaudit.gov.cn:8080/file/3mn7f3dDd3Iahj3guTj0D9Q.docx?type=wps&amp;OSS_FLAG=1</vt:lpwstr>
  </property>
  <property fmtid="{D5CDD505-2E9C-101B-9397-08002B2CF9AE}" pid="11" name="fileTextName">
    <vt:lpwstr>中共天津市审计局党组  天津市审计局关于2023年法治政府建设情况的报告.docx</vt:lpwstr>
  </property>
  <property fmtid="{D5CDD505-2E9C-101B-9397-08002B2CF9AE}" pid="12" name="orgDocId">
    <vt:lpwstr>3mn7f3dDd3Iahj3guTj0D9Q.docx</vt:lpwstr>
  </property>
  <property fmtid="{D5CDD505-2E9C-101B-9397-08002B2CF9AE}" pid="13" name="saveOriginFile">
    <vt:i4>3</vt:i4>
  </property>
  <property fmtid="{D5CDD505-2E9C-101B-9397-08002B2CF9AE}" pid="14" name="uploadNewPath">
    <vt:lpwstr>https://oa.tjaudit.gov.cn:8080/file?listener=OA_GW_GONGWEN&amp;hisType=ZHENGWEN&amp;fileFlowType=文印室&amp;ifGuiDang=1&amp;orgDocId=3mn7f3dDd3Iahj3guTj0D9Q.docx&amp;docId=1707016713965.1702&amp;dataId=00Giy9IO9eEHkfHbhRPti6Lw&amp;fileName=中共天津市审计局党组  天津市审计局关于2023年法治政府建设情况的报告.docx&amp;itemCode=WENGAO&amp;keepMetaData=true&amp;type=wps&amp;NIID=32S9ofXjBaVXfV1ha7LC74&amp;servId=OA_GW_GONGWEN_TPB_XZFW_TJ&amp;X-XSRF-TOKEN=73514340520f34f673541ef60d9311eb&amp;X-DEVICE-NAME=@USER_CODE@&amp;OSS_FLAG=1</vt:lpwstr>
  </property>
  <property fmtid="{D5CDD505-2E9C-101B-9397-08002B2CF9AE}" pid="15" name="uploadPath">
    <vt:lpwstr>https://oa.tjaudit.gov.cn:8080/file/3mn7f3dDd3Iahj3guTj0D9Q.docx?keepMetaData=true&amp;type=wps&amp;NIID=32S9ofXjBaVXfV1ha7LC74&amp;model=saveHist&amp;QINGGAOTYPE=FEIQINGGAO&amp;X-XSRF-TOKEN=73514340520f34f673541ef60d9311eb&amp;X-DEVICE-NAME=@USER_CODE@&amp;OSS_FLAG=1</vt:lpwstr>
  </property>
  <property fmtid="{D5CDD505-2E9C-101B-9397-08002B2CF9AE}" pid="16" name="ribbonExt">
    <vt:lpwstr>{"WPSExtOfficeTab":{"OnGetEnabled":true,"OnGetVisible":true},"btnClearRevDoc":{"GetImage":"icon/clearComments.png","OnGetEnabled":true,"OnGetLabel":"清稿","OnGetVisible":true}}</vt:lpwstr>
  </property>
  <property fmtid="{D5CDD505-2E9C-101B-9397-08002B2CF9AE}" pid="17" name="docName">
    <vt:lpwstr>中共天津市审计局党组  天津市审计局关于2023年法治政府建设情况的报告.docx</vt:lpwstr>
  </property>
</Properties>
</file>